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A1D8" w14:textId="77777777" w:rsidR="001D7FDA" w:rsidRPr="00B365DD" w:rsidRDefault="001D7FDA" w:rsidP="001D7FDA">
      <w:pPr>
        <w:pBdr>
          <w:bottom w:val="single" w:sz="4" w:space="1" w:color="auto"/>
        </w:pBdr>
        <w:jc w:val="center"/>
        <w:rPr>
          <w:b/>
          <w:color w:val="324565"/>
          <w:sz w:val="32"/>
        </w:rPr>
      </w:pPr>
      <w:r w:rsidRPr="00B365DD">
        <w:rPr>
          <w:b/>
          <w:color w:val="324565"/>
          <w:sz w:val="32"/>
        </w:rPr>
        <w:t>Stundenbild „</w:t>
      </w:r>
      <w:r w:rsidR="00096423">
        <w:rPr>
          <w:b/>
          <w:color w:val="324565"/>
          <w:sz w:val="32"/>
        </w:rPr>
        <w:t>Das Töten war kein Geheimnis</w:t>
      </w:r>
      <w:r w:rsidRPr="00B365DD">
        <w:rPr>
          <w:b/>
          <w:color w:val="324565"/>
          <w:sz w:val="32"/>
        </w:rPr>
        <w:t>“</w:t>
      </w:r>
    </w:p>
    <w:p w14:paraId="6BB68F2B" w14:textId="77777777" w:rsidR="001D7FDA" w:rsidRPr="00347B39" w:rsidRDefault="001D7FDA" w:rsidP="001D7FDA">
      <w:pPr>
        <w:rPr>
          <w:sz w:val="22"/>
        </w:rPr>
      </w:pPr>
      <w:r w:rsidRPr="00347B39">
        <w:rPr>
          <w:sz w:val="22"/>
        </w:rPr>
        <w:t>Fach:</w:t>
      </w:r>
      <w:r w:rsidRPr="00347B39">
        <w:rPr>
          <w:sz w:val="22"/>
        </w:rPr>
        <w:tab/>
      </w:r>
      <w:r w:rsidRPr="00347B39">
        <w:rPr>
          <w:sz w:val="22"/>
        </w:rPr>
        <w:tab/>
      </w:r>
      <w:r w:rsidRPr="00347B39">
        <w:rPr>
          <w:sz w:val="22"/>
        </w:rPr>
        <w:tab/>
        <w:t>Geschichte und politische Bildung</w:t>
      </w:r>
    </w:p>
    <w:p w14:paraId="559F4B32" w14:textId="77777777" w:rsidR="001D7FDA" w:rsidRPr="00347B39" w:rsidRDefault="001D7FDA" w:rsidP="001D7FDA">
      <w:pPr>
        <w:rPr>
          <w:sz w:val="22"/>
        </w:rPr>
      </w:pPr>
      <w:r w:rsidRPr="00347B39">
        <w:rPr>
          <w:sz w:val="22"/>
        </w:rPr>
        <w:t>Klasse</w:t>
      </w:r>
      <w:r w:rsidRPr="00347B39">
        <w:rPr>
          <w:sz w:val="22"/>
        </w:rPr>
        <w:tab/>
      </w:r>
      <w:r w:rsidRPr="00347B39">
        <w:rPr>
          <w:sz w:val="22"/>
        </w:rPr>
        <w:tab/>
      </w:r>
      <w:r w:rsidRPr="00347B39">
        <w:rPr>
          <w:sz w:val="22"/>
        </w:rPr>
        <w:tab/>
        <w:t>3te Klasse Oberstufe</w:t>
      </w:r>
    </w:p>
    <w:p w14:paraId="5B14B0A1" w14:textId="77777777" w:rsidR="001D7FDA" w:rsidRPr="00347B39" w:rsidRDefault="001D7FDA" w:rsidP="001D7FDA">
      <w:pPr>
        <w:rPr>
          <w:sz w:val="22"/>
        </w:rPr>
      </w:pPr>
      <w:r w:rsidRPr="00347B39">
        <w:rPr>
          <w:sz w:val="22"/>
        </w:rPr>
        <w:t>Bezug zum Lehrplan:</w:t>
      </w:r>
      <w:r w:rsidRPr="00347B39">
        <w:rPr>
          <w:sz w:val="22"/>
        </w:rPr>
        <w:tab/>
      </w:r>
      <w:r w:rsidRPr="007D112A">
        <w:rPr>
          <w:sz w:val="22"/>
        </w:rPr>
        <w:t>Kompetenzmodul 5 &amp; 6</w:t>
      </w:r>
    </w:p>
    <w:p w14:paraId="43C8E6CE" w14:textId="77777777" w:rsidR="001D7FDA" w:rsidRPr="00347B39" w:rsidRDefault="001D7FDA" w:rsidP="001D7FDA">
      <w:pPr>
        <w:rPr>
          <w:sz w:val="22"/>
        </w:rPr>
      </w:pPr>
      <w:r w:rsidRPr="00347B39">
        <w:rPr>
          <w:sz w:val="22"/>
        </w:rPr>
        <w:t>Dauer:</w:t>
      </w:r>
      <w:r w:rsidRPr="00347B39">
        <w:rPr>
          <w:sz w:val="22"/>
        </w:rPr>
        <w:tab/>
      </w:r>
      <w:r w:rsidRPr="00347B39">
        <w:rPr>
          <w:sz w:val="22"/>
        </w:rPr>
        <w:tab/>
      </w:r>
      <w:r w:rsidRPr="00347B39">
        <w:rPr>
          <w:sz w:val="22"/>
        </w:rPr>
        <w:tab/>
      </w:r>
      <w:r>
        <w:rPr>
          <w:sz w:val="22"/>
        </w:rPr>
        <w:t>100</w:t>
      </w:r>
      <w:r w:rsidRPr="00347B39">
        <w:rPr>
          <w:sz w:val="22"/>
        </w:rPr>
        <w:t xml:space="preserve"> min</w:t>
      </w:r>
    </w:p>
    <w:p w14:paraId="0D4B5045" w14:textId="77777777" w:rsidR="0040585D" w:rsidRDefault="001D7FDA" w:rsidP="0040585D">
      <w:pPr>
        <w:spacing w:after="0"/>
        <w:ind w:left="2126" w:hanging="2126"/>
        <w:rPr>
          <w:sz w:val="22"/>
        </w:rPr>
      </w:pPr>
      <w:r>
        <w:rPr>
          <w:sz w:val="22"/>
        </w:rPr>
        <w:t>Anmerkungen:</w:t>
      </w:r>
      <w:r>
        <w:rPr>
          <w:sz w:val="22"/>
        </w:rPr>
        <w:tab/>
      </w:r>
      <w:r w:rsidR="008923E4">
        <w:rPr>
          <w:sz w:val="22"/>
        </w:rPr>
        <w:t>Die für die Abhaltung notwendigen Kopiervorlagen, Arbeitsaufträge sowie Power</w:t>
      </w:r>
      <w:r w:rsidR="0070593A">
        <w:rPr>
          <w:sz w:val="22"/>
        </w:rPr>
        <w:t>Point-Präsentation (PPT)</w:t>
      </w:r>
      <w:r w:rsidR="008923E4">
        <w:rPr>
          <w:sz w:val="22"/>
        </w:rPr>
        <w:t xml:space="preserve"> stehen </w:t>
      </w:r>
      <w:r w:rsidR="00B365DD">
        <w:rPr>
          <w:sz w:val="22"/>
        </w:rPr>
        <w:t>zum Download zur Verfügung</w:t>
      </w:r>
      <w:r w:rsidR="008923E4">
        <w:rPr>
          <w:sz w:val="22"/>
        </w:rPr>
        <w:t>.</w:t>
      </w:r>
      <w:r w:rsidR="0040585D" w:rsidRPr="0040585D">
        <w:rPr>
          <w:sz w:val="22"/>
        </w:rPr>
        <w:t xml:space="preserve"> </w:t>
      </w:r>
      <w:r w:rsidR="0040585D">
        <w:rPr>
          <w:sz w:val="22"/>
        </w:rPr>
        <w:t>Notwendige Dateien:</w:t>
      </w:r>
    </w:p>
    <w:p w14:paraId="1D531BF8" w14:textId="77777777" w:rsidR="0034373D" w:rsidRDefault="0034373D" w:rsidP="0040585D">
      <w:pPr>
        <w:pStyle w:val="Listenabsatz"/>
        <w:numPr>
          <w:ilvl w:val="0"/>
          <w:numId w:val="14"/>
        </w:numPr>
        <w:ind w:left="2552" w:hanging="284"/>
        <w:rPr>
          <w:sz w:val="20"/>
        </w:rPr>
      </w:pPr>
      <w:r w:rsidRPr="0034373D">
        <w:rPr>
          <w:sz w:val="20"/>
        </w:rPr>
        <w:t xml:space="preserve">2 AK Tirol </w:t>
      </w:r>
      <w:proofErr w:type="spellStart"/>
      <w:r w:rsidRPr="0034373D">
        <w:rPr>
          <w:sz w:val="20"/>
        </w:rPr>
        <w:t>WISO_Das</w:t>
      </w:r>
      <w:proofErr w:type="spellEnd"/>
      <w:r w:rsidRPr="0034373D">
        <w:rPr>
          <w:sz w:val="20"/>
        </w:rPr>
        <w:t xml:space="preserve"> Töten war kein </w:t>
      </w:r>
      <w:proofErr w:type="spellStart"/>
      <w:r w:rsidRPr="0034373D">
        <w:rPr>
          <w:sz w:val="20"/>
        </w:rPr>
        <w:t>Geheimnis_Foliensatz</w:t>
      </w:r>
      <w:proofErr w:type="spellEnd"/>
    </w:p>
    <w:p w14:paraId="1864B5B7" w14:textId="77777777" w:rsidR="0040585D" w:rsidRDefault="001B624F" w:rsidP="0040585D">
      <w:pPr>
        <w:pStyle w:val="Listenabsatz"/>
        <w:numPr>
          <w:ilvl w:val="0"/>
          <w:numId w:val="14"/>
        </w:numPr>
        <w:ind w:left="2552" w:hanging="284"/>
        <w:rPr>
          <w:sz w:val="20"/>
        </w:rPr>
      </w:pPr>
      <w:r>
        <w:rPr>
          <w:sz w:val="20"/>
        </w:rPr>
        <w:t>3</w:t>
      </w:r>
      <w:r w:rsidR="0040585D" w:rsidRPr="0040585D">
        <w:rPr>
          <w:sz w:val="20"/>
        </w:rPr>
        <w:t xml:space="preserve"> AK Tirol </w:t>
      </w:r>
      <w:proofErr w:type="spellStart"/>
      <w:r w:rsidR="0040585D" w:rsidRPr="0040585D">
        <w:rPr>
          <w:sz w:val="20"/>
        </w:rPr>
        <w:t>WISO_</w:t>
      </w:r>
      <w:r w:rsidR="00096423">
        <w:rPr>
          <w:sz w:val="20"/>
        </w:rPr>
        <w:t>Das</w:t>
      </w:r>
      <w:proofErr w:type="spellEnd"/>
      <w:r w:rsidR="00096423">
        <w:rPr>
          <w:sz w:val="20"/>
        </w:rPr>
        <w:t xml:space="preserve"> Töten war kein </w:t>
      </w:r>
      <w:proofErr w:type="spellStart"/>
      <w:r w:rsidR="00096423">
        <w:rPr>
          <w:sz w:val="20"/>
        </w:rPr>
        <w:t>Geheimnis</w:t>
      </w:r>
      <w:r w:rsidR="0040585D" w:rsidRPr="0040585D">
        <w:rPr>
          <w:sz w:val="20"/>
        </w:rPr>
        <w:t>_Zitate</w:t>
      </w:r>
      <w:proofErr w:type="spellEnd"/>
    </w:p>
    <w:p w14:paraId="6A9BDEEE" w14:textId="77777777" w:rsidR="00AA1CF0" w:rsidRDefault="001B624F" w:rsidP="0040585D">
      <w:pPr>
        <w:pStyle w:val="Listenabsatz"/>
        <w:numPr>
          <w:ilvl w:val="0"/>
          <w:numId w:val="14"/>
        </w:numPr>
        <w:ind w:left="2552" w:hanging="284"/>
        <w:rPr>
          <w:sz w:val="20"/>
        </w:rPr>
      </w:pPr>
      <w:r>
        <w:rPr>
          <w:sz w:val="20"/>
        </w:rPr>
        <w:t>4</w:t>
      </w:r>
      <w:r w:rsidR="00AA1CF0" w:rsidRPr="00AA1CF0">
        <w:rPr>
          <w:sz w:val="20"/>
        </w:rPr>
        <w:t xml:space="preserve"> AK Tirol </w:t>
      </w:r>
      <w:proofErr w:type="spellStart"/>
      <w:r w:rsidR="00AA1CF0" w:rsidRPr="00AA1CF0">
        <w:rPr>
          <w:sz w:val="20"/>
        </w:rPr>
        <w:t>WISO_Das</w:t>
      </w:r>
      <w:proofErr w:type="spellEnd"/>
      <w:r w:rsidR="00AA1CF0" w:rsidRPr="00AA1CF0">
        <w:rPr>
          <w:sz w:val="20"/>
        </w:rPr>
        <w:t xml:space="preserve"> Töten war kein </w:t>
      </w:r>
      <w:proofErr w:type="spellStart"/>
      <w:r w:rsidR="00AA1CF0" w:rsidRPr="00AA1CF0">
        <w:rPr>
          <w:sz w:val="20"/>
        </w:rPr>
        <w:t>Geheimnis_AB</w:t>
      </w:r>
      <w:proofErr w:type="spellEnd"/>
      <w:r w:rsidR="00AA1CF0" w:rsidRPr="00AA1CF0">
        <w:rPr>
          <w:sz w:val="20"/>
        </w:rPr>
        <w:t xml:space="preserve"> 1</w:t>
      </w:r>
    </w:p>
    <w:p w14:paraId="78C44C2A" w14:textId="77777777" w:rsidR="001D7FDA" w:rsidRPr="00347B39" w:rsidRDefault="001D7FDA" w:rsidP="001D7FDA">
      <w:pPr>
        <w:ind w:left="2124" w:hanging="2124"/>
        <w:rPr>
          <w:sz w:val="22"/>
        </w:rPr>
      </w:pPr>
      <w:r>
        <w:rPr>
          <w:sz w:val="22"/>
        </w:rPr>
        <w:t>Behandelter Artikel:</w:t>
      </w:r>
      <w:r>
        <w:rPr>
          <w:sz w:val="22"/>
        </w:rPr>
        <w:tab/>
      </w:r>
      <w:r w:rsidRPr="00BC70C8">
        <w:rPr>
          <w:sz w:val="22"/>
        </w:rPr>
        <w:t>WISO „</w:t>
      </w:r>
      <w:r w:rsidR="009854EE">
        <w:rPr>
          <w:sz w:val="22"/>
        </w:rPr>
        <w:t>Das Töten war kein Geheimnis</w:t>
      </w:r>
      <w:r w:rsidRPr="00BC70C8">
        <w:rPr>
          <w:sz w:val="22"/>
        </w:rPr>
        <w:t>“</w:t>
      </w:r>
    </w:p>
    <w:tbl>
      <w:tblPr>
        <w:tblStyle w:val="Tabellenraster"/>
        <w:tblW w:w="9351" w:type="dxa"/>
        <w:tblLayout w:type="fixed"/>
        <w:tblLook w:val="04A0" w:firstRow="1" w:lastRow="0" w:firstColumn="1" w:lastColumn="0" w:noHBand="0" w:noVBand="1"/>
      </w:tblPr>
      <w:tblGrid>
        <w:gridCol w:w="704"/>
        <w:gridCol w:w="1843"/>
        <w:gridCol w:w="5528"/>
        <w:gridCol w:w="1276"/>
      </w:tblGrid>
      <w:tr w:rsidR="00B365DD" w:rsidRPr="00B365DD" w14:paraId="62846C68" w14:textId="77777777" w:rsidTr="00B365DD">
        <w:tc>
          <w:tcPr>
            <w:tcW w:w="704" w:type="dxa"/>
            <w:shd w:val="clear" w:color="auto" w:fill="324565"/>
            <w:vAlign w:val="center"/>
          </w:tcPr>
          <w:p w14:paraId="1DAAE331" w14:textId="77777777" w:rsidR="001D7FDA" w:rsidRPr="00B365DD" w:rsidRDefault="001D7FDA" w:rsidP="00B365DD">
            <w:pPr>
              <w:jc w:val="center"/>
              <w:rPr>
                <w:b/>
                <w:color w:val="FFFFFF" w:themeColor="background1"/>
                <w:szCs w:val="24"/>
              </w:rPr>
            </w:pPr>
            <w:r w:rsidRPr="00B365DD">
              <w:rPr>
                <w:b/>
                <w:color w:val="FFFFFF" w:themeColor="background1"/>
                <w:szCs w:val="24"/>
              </w:rPr>
              <w:t>Zeit</w:t>
            </w:r>
          </w:p>
        </w:tc>
        <w:tc>
          <w:tcPr>
            <w:tcW w:w="1843" w:type="dxa"/>
            <w:shd w:val="clear" w:color="auto" w:fill="324565"/>
            <w:vAlign w:val="center"/>
          </w:tcPr>
          <w:p w14:paraId="3FDA9310" w14:textId="77777777" w:rsidR="001D7FDA" w:rsidRPr="00B365DD" w:rsidRDefault="001D7FDA" w:rsidP="00B365DD">
            <w:pPr>
              <w:jc w:val="center"/>
              <w:rPr>
                <w:b/>
                <w:color w:val="FFFFFF" w:themeColor="background1"/>
                <w:szCs w:val="24"/>
              </w:rPr>
            </w:pPr>
            <w:r w:rsidRPr="00B365DD">
              <w:rPr>
                <w:b/>
                <w:color w:val="FFFFFF" w:themeColor="background1"/>
                <w:szCs w:val="24"/>
              </w:rPr>
              <w:t>Ziele &amp; Kompetenzen</w:t>
            </w:r>
          </w:p>
        </w:tc>
        <w:tc>
          <w:tcPr>
            <w:tcW w:w="5528" w:type="dxa"/>
            <w:shd w:val="clear" w:color="auto" w:fill="324565"/>
            <w:vAlign w:val="center"/>
          </w:tcPr>
          <w:p w14:paraId="3F48927F" w14:textId="77777777" w:rsidR="001D7FDA" w:rsidRPr="00B365DD" w:rsidRDefault="001D7FDA" w:rsidP="00B365DD">
            <w:pPr>
              <w:jc w:val="center"/>
              <w:rPr>
                <w:b/>
                <w:color w:val="FFFFFF" w:themeColor="background1"/>
                <w:szCs w:val="24"/>
              </w:rPr>
            </w:pPr>
            <w:r w:rsidRPr="00B365DD">
              <w:rPr>
                <w:b/>
                <w:color w:val="FFFFFF" w:themeColor="background1"/>
                <w:szCs w:val="24"/>
              </w:rPr>
              <w:t>Wie?</w:t>
            </w:r>
          </w:p>
        </w:tc>
        <w:tc>
          <w:tcPr>
            <w:tcW w:w="1276" w:type="dxa"/>
            <w:shd w:val="clear" w:color="auto" w:fill="324565"/>
            <w:vAlign w:val="center"/>
          </w:tcPr>
          <w:p w14:paraId="5E28E920" w14:textId="77777777" w:rsidR="001D7FDA" w:rsidRPr="00B365DD" w:rsidRDefault="0070593A" w:rsidP="00B365DD">
            <w:pPr>
              <w:jc w:val="center"/>
              <w:rPr>
                <w:b/>
                <w:color w:val="FFFFFF" w:themeColor="background1"/>
                <w:sz w:val="22"/>
              </w:rPr>
            </w:pPr>
            <w:r w:rsidRPr="00B365DD">
              <w:rPr>
                <w:b/>
                <w:color w:val="FFFFFF" w:themeColor="background1"/>
              </w:rPr>
              <w:t>Materialien</w:t>
            </w:r>
          </w:p>
        </w:tc>
      </w:tr>
      <w:tr w:rsidR="001D7FDA" w:rsidRPr="00347B39" w14:paraId="40EB1A96" w14:textId="77777777" w:rsidTr="00B365DD">
        <w:tc>
          <w:tcPr>
            <w:tcW w:w="704" w:type="dxa"/>
          </w:tcPr>
          <w:p w14:paraId="0D3FAE52" w14:textId="77777777" w:rsidR="001D7FDA" w:rsidRPr="00B365DD" w:rsidRDefault="001D7FDA" w:rsidP="0070593A">
            <w:pPr>
              <w:jc w:val="center"/>
              <w:rPr>
                <w:sz w:val="22"/>
              </w:rPr>
            </w:pPr>
            <w:r w:rsidRPr="00B365DD">
              <w:rPr>
                <w:sz w:val="22"/>
              </w:rPr>
              <w:t>1</w:t>
            </w:r>
            <w:r w:rsidR="007242EA">
              <w:rPr>
                <w:sz w:val="22"/>
              </w:rPr>
              <w:t>5</w:t>
            </w:r>
          </w:p>
        </w:tc>
        <w:tc>
          <w:tcPr>
            <w:tcW w:w="1843" w:type="dxa"/>
          </w:tcPr>
          <w:p w14:paraId="5F0F3FC7" w14:textId="77777777" w:rsidR="001D7FDA" w:rsidRPr="00B365DD" w:rsidRDefault="001D7FDA" w:rsidP="00D50F6F">
            <w:pPr>
              <w:rPr>
                <w:sz w:val="22"/>
              </w:rPr>
            </w:pPr>
            <w:r w:rsidRPr="00B365DD">
              <w:rPr>
                <w:sz w:val="22"/>
              </w:rPr>
              <w:t>Hinführung zum Thema</w:t>
            </w:r>
          </w:p>
          <w:p w14:paraId="670E93C7" w14:textId="77777777" w:rsidR="001D7FDA" w:rsidRPr="00B365DD" w:rsidRDefault="001D7FDA" w:rsidP="004D7331">
            <w:pPr>
              <w:rPr>
                <w:sz w:val="22"/>
              </w:rPr>
            </w:pPr>
          </w:p>
        </w:tc>
        <w:tc>
          <w:tcPr>
            <w:tcW w:w="5528" w:type="dxa"/>
          </w:tcPr>
          <w:p w14:paraId="35481502" w14:textId="77777777" w:rsidR="006E7EB8" w:rsidRPr="006E7EB8" w:rsidRDefault="006E7EB8" w:rsidP="00B365DD">
            <w:pPr>
              <w:rPr>
                <w:sz w:val="22"/>
                <w:u w:val="single"/>
              </w:rPr>
            </w:pPr>
            <w:r w:rsidRPr="006E7EB8">
              <w:rPr>
                <w:sz w:val="22"/>
                <w:u w:val="single"/>
              </w:rPr>
              <w:t>Methode:</w:t>
            </w:r>
            <w:r w:rsidRPr="006E7EB8">
              <w:rPr>
                <w:sz w:val="22"/>
                <w:u w:val="single"/>
              </w:rPr>
              <w:tab/>
            </w:r>
            <w:r w:rsidRPr="006E7EB8">
              <w:rPr>
                <w:sz w:val="22"/>
                <w:u w:val="single"/>
              </w:rPr>
              <w:tab/>
              <w:t>Rundgang</w:t>
            </w:r>
          </w:p>
          <w:p w14:paraId="295AADCB" w14:textId="77777777" w:rsidR="006E7EB8" w:rsidRDefault="006E7EB8" w:rsidP="00B365DD">
            <w:pPr>
              <w:rPr>
                <w:sz w:val="22"/>
              </w:rPr>
            </w:pPr>
          </w:p>
          <w:p w14:paraId="16CA03D7" w14:textId="77777777" w:rsidR="001D7FDA" w:rsidRDefault="0040585D" w:rsidP="00B365DD">
            <w:pPr>
              <w:rPr>
                <w:sz w:val="22"/>
              </w:rPr>
            </w:pPr>
            <w:r>
              <w:rPr>
                <w:sz w:val="22"/>
              </w:rPr>
              <w:t xml:space="preserve">Die Lehrperson </w:t>
            </w:r>
            <w:r w:rsidR="00AC01F7">
              <w:rPr>
                <w:sz w:val="22"/>
              </w:rPr>
              <w:t xml:space="preserve">hängt die ausgedruckten Zitate im Klassenraum auf und bittet die Schülerinnen und Schüler sich zu erheben und die einzelnen Zitate zu lesen und auf sich wirken zu lassen. Die Lehrperson kann im Hintergrund passende Musik einschalten. </w:t>
            </w:r>
          </w:p>
          <w:p w14:paraId="5F020055" w14:textId="77777777" w:rsidR="00AC01F7" w:rsidRDefault="00AC01F7" w:rsidP="00B365DD">
            <w:pPr>
              <w:rPr>
                <w:sz w:val="22"/>
              </w:rPr>
            </w:pPr>
          </w:p>
          <w:p w14:paraId="6AD3A3AE" w14:textId="78CDBF07" w:rsidR="00AC01F7" w:rsidRDefault="00AC01F7" w:rsidP="00B365DD">
            <w:pPr>
              <w:rPr>
                <w:sz w:val="22"/>
              </w:rPr>
            </w:pPr>
            <w:r>
              <w:rPr>
                <w:sz w:val="22"/>
              </w:rPr>
              <w:t xml:space="preserve">Nach etwa 5 Minuten sollen sich die Schüler und Schülerinnen wieder auf ihre Plätze begeben </w:t>
            </w:r>
            <w:r w:rsidR="00C530F0">
              <w:rPr>
                <w:sz w:val="22"/>
              </w:rPr>
              <w:t xml:space="preserve">und </w:t>
            </w:r>
            <w:r w:rsidR="007242EA">
              <w:rPr>
                <w:sz w:val="22"/>
              </w:rPr>
              <w:t>über folgende Denkanstöße/Fragen still nachdenken</w:t>
            </w:r>
            <w:r w:rsidR="001B624F">
              <w:rPr>
                <w:sz w:val="22"/>
              </w:rPr>
              <w:t xml:space="preserve"> (AA1)</w:t>
            </w:r>
            <w:r w:rsidR="007242EA">
              <w:rPr>
                <w:sz w:val="22"/>
              </w:rPr>
              <w:t>. Die Musik kann im Hintergrund beibehalten werden</w:t>
            </w:r>
            <w:r>
              <w:rPr>
                <w:sz w:val="22"/>
              </w:rPr>
              <w:t>:</w:t>
            </w:r>
          </w:p>
          <w:p w14:paraId="543B2C24" w14:textId="77777777" w:rsidR="007242EA" w:rsidRDefault="007242EA" w:rsidP="00AC01F7">
            <w:pPr>
              <w:pStyle w:val="Listenabsatz"/>
              <w:numPr>
                <w:ilvl w:val="0"/>
                <w:numId w:val="14"/>
              </w:numPr>
              <w:ind w:left="740" w:hanging="425"/>
              <w:rPr>
                <w:sz w:val="22"/>
              </w:rPr>
            </w:pPr>
            <w:r>
              <w:rPr>
                <w:sz w:val="22"/>
              </w:rPr>
              <w:t>Welches Zitat macht mich am meisten betroffen und warum?</w:t>
            </w:r>
          </w:p>
          <w:p w14:paraId="7D194A80" w14:textId="77777777" w:rsidR="00AC01F7" w:rsidRDefault="007242EA" w:rsidP="00AC01F7">
            <w:pPr>
              <w:pStyle w:val="Listenabsatz"/>
              <w:numPr>
                <w:ilvl w:val="0"/>
                <w:numId w:val="14"/>
              </w:numPr>
              <w:ind w:left="740" w:hanging="425"/>
              <w:rPr>
                <w:sz w:val="22"/>
              </w:rPr>
            </w:pPr>
            <w:r>
              <w:rPr>
                <w:sz w:val="22"/>
              </w:rPr>
              <w:t>Gibt es Erzählungen aus meiner Familie über die NS-Zeit? Wenn ja, welche?</w:t>
            </w:r>
          </w:p>
          <w:p w14:paraId="4E4C0025" w14:textId="77777777" w:rsidR="007242EA" w:rsidRDefault="007242EA" w:rsidP="007242EA">
            <w:pPr>
              <w:rPr>
                <w:sz w:val="22"/>
              </w:rPr>
            </w:pPr>
          </w:p>
          <w:p w14:paraId="54AE57CB" w14:textId="77777777" w:rsidR="007242EA" w:rsidRDefault="007242EA" w:rsidP="007242EA">
            <w:pPr>
              <w:rPr>
                <w:sz w:val="22"/>
              </w:rPr>
            </w:pPr>
            <w:r>
              <w:rPr>
                <w:sz w:val="22"/>
              </w:rPr>
              <w:t xml:space="preserve">Nach weiteren 5 Minuten sollen die Schülerinnen und Schüler ihre Gedanken zu den Fragen mit dem/der </w:t>
            </w:r>
            <w:proofErr w:type="spellStart"/>
            <w:r>
              <w:rPr>
                <w:sz w:val="22"/>
              </w:rPr>
              <w:t>Nachbar:in</w:t>
            </w:r>
            <w:proofErr w:type="spellEnd"/>
            <w:r>
              <w:rPr>
                <w:sz w:val="22"/>
              </w:rPr>
              <w:t xml:space="preserve"> besprechen. </w:t>
            </w:r>
          </w:p>
          <w:p w14:paraId="3F6AE41B" w14:textId="77777777" w:rsidR="007674A3" w:rsidRDefault="007674A3" w:rsidP="007242EA">
            <w:pPr>
              <w:rPr>
                <w:sz w:val="22"/>
              </w:rPr>
            </w:pPr>
          </w:p>
          <w:p w14:paraId="02BDC617" w14:textId="77777777" w:rsidR="007674A3" w:rsidRDefault="00096423" w:rsidP="007242EA">
            <w:pPr>
              <w:rPr>
                <w:sz w:val="22"/>
              </w:rPr>
            </w:pPr>
            <w:r>
              <w:rPr>
                <w:sz w:val="22"/>
              </w:rPr>
              <w:t xml:space="preserve">Abschließend stellt die Lehrperson die Frage in den Raum „Waren die </w:t>
            </w:r>
            <w:proofErr w:type="spellStart"/>
            <w:proofErr w:type="gramStart"/>
            <w:r>
              <w:rPr>
                <w:sz w:val="22"/>
              </w:rPr>
              <w:t>Tiroler:innen</w:t>
            </w:r>
            <w:proofErr w:type="spellEnd"/>
            <w:proofErr w:type="gramEnd"/>
            <w:r>
              <w:rPr>
                <w:sz w:val="22"/>
              </w:rPr>
              <w:t xml:space="preserve"> unwissend?“</w:t>
            </w:r>
            <w:r w:rsidR="007674A3">
              <w:rPr>
                <w:sz w:val="22"/>
              </w:rPr>
              <w:t xml:space="preserve"> </w:t>
            </w:r>
            <w:r w:rsidR="00FB638B">
              <w:rPr>
                <w:sz w:val="22"/>
              </w:rPr>
              <w:t xml:space="preserve">und bittet die Schüler und Schülerinnen den Text „Das Töten war kein Geheimnis“ auf Seite 54 / 55 zu lesen (siehe auch nachfolgenden Abschnitt). </w:t>
            </w:r>
          </w:p>
          <w:p w14:paraId="45651182" w14:textId="77777777" w:rsidR="00FB638B" w:rsidRPr="007242EA" w:rsidRDefault="00FB638B" w:rsidP="007242EA">
            <w:pPr>
              <w:rPr>
                <w:sz w:val="22"/>
              </w:rPr>
            </w:pPr>
            <w:r>
              <w:rPr>
                <w:sz w:val="22"/>
              </w:rPr>
              <w:t>Die Frage muss nicht beantwortet werden, sondern dient als Überleitung und Generalthema für die Stunde.</w:t>
            </w:r>
          </w:p>
        </w:tc>
        <w:tc>
          <w:tcPr>
            <w:tcW w:w="1276" w:type="dxa"/>
          </w:tcPr>
          <w:p w14:paraId="515D8810" w14:textId="77777777" w:rsidR="0070593A" w:rsidRDefault="0040585D" w:rsidP="00D50F6F">
            <w:pPr>
              <w:rPr>
                <w:sz w:val="22"/>
              </w:rPr>
            </w:pPr>
            <w:r>
              <w:rPr>
                <w:sz w:val="22"/>
              </w:rPr>
              <w:t>Zitate</w:t>
            </w:r>
          </w:p>
          <w:p w14:paraId="0C39A482" w14:textId="77777777" w:rsidR="001B624F" w:rsidRDefault="001B624F" w:rsidP="00D50F6F">
            <w:pPr>
              <w:rPr>
                <w:sz w:val="22"/>
              </w:rPr>
            </w:pPr>
          </w:p>
          <w:p w14:paraId="1A68C8C6" w14:textId="77777777" w:rsidR="001B624F" w:rsidRPr="00B365DD" w:rsidRDefault="001B624F" w:rsidP="00D50F6F">
            <w:pPr>
              <w:rPr>
                <w:sz w:val="22"/>
              </w:rPr>
            </w:pPr>
            <w:r>
              <w:rPr>
                <w:sz w:val="22"/>
              </w:rPr>
              <w:t xml:space="preserve">PPT </w:t>
            </w:r>
          </w:p>
        </w:tc>
      </w:tr>
      <w:tr w:rsidR="001D7FDA" w:rsidRPr="00347B39" w14:paraId="33F07FDC" w14:textId="77777777" w:rsidTr="00B365DD">
        <w:tc>
          <w:tcPr>
            <w:tcW w:w="704" w:type="dxa"/>
          </w:tcPr>
          <w:p w14:paraId="1667D159" w14:textId="77777777" w:rsidR="001D7FDA" w:rsidRDefault="00CC50E2" w:rsidP="0070593A">
            <w:pPr>
              <w:jc w:val="center"/>
              <w:rPr>
                <w:sz w:val="22"/>
              </w:rPr>
            </w:pPr>
            <w:r>
              <w:rPr>
                <w:sz w:val="22"/>
              </w:rPr>
              <w:t>30</w:t>
            </w:r>
          </w:p>
          <w:p w14:paraId="27D7098B" w14:textId="77777777" w:rsidR="00CC50E2" w:rsidRPr="00B365DD" w:rsidRDefault="00CC50E2" w:rsidP="00CC50E2">
            <w:pPr>
              <w:rPr>
                <w:sz w:val="22"/>
              </w:rPr>
            </w:pPr>
          </w:p>
        </w:tc>
        <w:tc>
          <w:tcPr>
            <w:tcW w:w="1843" w:type="dxa"/>
          </w:tcPr>
          <w:p w14:paraId="7F95D489" w14:textId="77777777" w:rsidR="00CC50E2" w:rsidRDefault="001D7FDA" w:rsidP="00FB638B">
            <w:pPr>
              <w:rPr>
                <w:sz w:val="22"/>
              </w:rPr>
            </w:pPr>
            <w:r w:rsidRPr="00B365DD">
              <w:rPr>
                <w:sz w:val="22"/>
              </w:rPr>
              <w:t>Historische Sachkompetenz</w:t>
            </w:r>
          </w:p>
          <w:p w14:paraId="32079111" w14:textId="77777777" w:rsidR="00CC50E2" w:rsidRDefault="00CC50E2" w:rsidP="00FB638B">
            <w:pPr>
              <w:rPr>
                <w:sz w:val="22"/>
              </w:rPr>
            </w:pPr>
            <w:r>
              <w:rPr>
                <w:sz w:val="22"/>
              </w:rPr>
              <w:t xml:space="preserve">&amp; </w:t>
            </w:r>
          </w:p>
          <w:p w14:paraId="67551868" w14:textId="77777777" w:rsidR="00FB638B" w:rsidRPr="00B365DD" w:rsidRDefault="00CC50E2" w:rsidP="00FB638B">
            <w:pPr>
              <w:rPr>
                <w:sz w:val="22"/>
              </w:rPr>
            </w:pPr>
            <w:r>
              <w:rPr>
                <w:sz w:val="22"/>
              </w:rPr>
              <w:t>Historische Orientierungskompetenz</w:t>
            </w:r>
            <w:r w:rsidR="001D7FDA" w:rsidRPr="00B365DD">
              <w:rPr>
                <w:sz w:val="22"/>
              </w:rPr>
              <w:t xml:space="preserve"> </w:t>
            </w:r>
          </w:p>
          <w:p w14:paraId="469648D0" w14:textId="77777777" w:rsidR="001D7FDA" w:rsidRPr="00B365DD" w:rsidRDefault="001D7FDA" w:rsidP="00D50F6F">
            <w:pPr>
              <w:rPr>
                <w:sz w:val="22"/>
              </w:rPr>
            </w:pPr>
          </w:p>
        </w:tc>
        <w:tc>
          <w:tcPr>
            <w:tcW w:w="5528" w:type="dxa"/>
          </w:tcPr>
          <w:p w14:paraId="0E743725" w14:textId="77777777" w:rsidR="001D7FDA" w:rsidRDefault="00FB638B" w:rsidP="00D50F6F">
            <w:pPr>
              <w:rPr>
                <w:sz w:val="22"/>
              </w:rPr>
            </w:pPr>
            <w:r>
              <w:rPr>
                <w:sz w:val="22"/>
              </w:rPr>
              <w:t>LP bittet die Schülerinnen und Schüler den Text „Das Töten war kein Geheimnis“ auf Seite 54 / 55 zu lesen. Gleichzeitig sollen sie das Arbeitsblatt 1 (AB 1) bearbeiten</w:t>
            </w:r>
            <w:r w:rsidR="00DD6605">
              <w:rPr>
                <w:sz w:val="22"/>
              </w:rPr>
              <w:t xml:space="preserve"> (20 min)</w:t>
            </w:r>
            <w:r>
              <w:rPr>
                <w:sz w:val="22"/>
              </w:rPr>
              <w:t>.</w:t>
            </w:r>
          </w:p>
          <w:p w14:paraId="1B744948" w14:textId="77777777" w:rsidR="001D7FDA" w:rsidRPr="00B365DD" w:rsidRDefault="001D7FDA" w:rsidP="00995FF2">
            <w:pPr>
              <w:rPr>
                <w:sz w:val="14"/>
              </w:rPr>
            </w:pPr>
          </w:p>
          <w:p w14:paraId="572C0388" w14:textId="77777777" w:rsidR="0004334F" w:rsidRDefault="00995FF2" w:rsidP="00995FF2">
            <w:pPr>
              <w:rPr>
                <w:sz w:val="22"/>
              </w:rPr>
            </w:pPr>
            <w:r>
              <w:rPr>
                <w:sz w:val="22"/>
              </w:rPr>
              <w:t xml:space="preserve">Im Anschluss an die Einzelarbeit, sollen die Schülerinnen und Schüler die Antworten </w:t>
            </w:r>
            <w:r w:rsidR="002C5E81">
              <w:rPr>
                <w:sz w:val="22"/>
              </w:rPr>
              <w:t xml:space="preserve">der ersten </w:t>
            </w:r>
            <w:r w:rsidR="002C5E81">
              <w:rPr>
                <w:sz w:val="22"/>
              </w:rPr>
              <w:lastRenderedPageBreak/>
              <w:t xml:space="preserve">zwei Aufgabenstellungen </w:t>
            </w:r>
            <w:r>
              <w:rPr>
                <w:sz w:val="22"/>
              </w:rPr>
              <w:t>mit ihrem jeweiligen Nachbar/ihrer jeweiligen Nachbarin besprechen (5 min).</w:t>
            </w:r>
            <w:r w:rsidR="00CC50E2">
              <w:rPr>
                <w:sz w:val="22"/>
              </w:rPr>
              <w:t xml:space="preserve"> </w:t>
            </w:r>
          </w:p>
          <w:p w14:paraId="4E9050F9" w14:textId="77777777" w:rsidR="00CC50E2" w:rsidRPr="00AB12D9" w:rsidRDefault="00CC50E2" w:rsidP="00995FF2">
            <w:pPr>
              <w:rPr>
                <w:sz w:val="22"/>
              </w:rPr>
            </w:pPr>
            <w:r>
              <w:rPr>
                <w:sz w:val="22"/>
              </w:rPr>
              <w:t>Im Anschluss erfolgt eine kurze Besprechung der Antworten 1 und 2 im Plenum. Fragen 3 und 4 werden in nachfolgender Phase thematisiert.</w:t>
            </w:r>
          </w:p>
        </w:tc>
        <w:tc>
          <w:tcPr>
            <w:tcW w:w="1276" w:type="dxa"/>
          </w:tcPr>
          <w:p w14:paraId="117F2EC3" w14:textId="77777777" w:rsidR="001D7FDA" w:rsidRDefault="0070593A" w:rsidP="00D50F6F">
            <w:pPr>
              <w:rPr>
                <w:sz w:val="22"/>
              </w:rPr>
            </w:pPr>
            <w:r w:rsidRPr="00B365DD">
              <w:rPr>
                <w:sz w:val="22"/>
              </w:rPr>
              <w:lastRenderedPageBreak/>
              <w:t>A</w:t>
            </w:r>
            <w:r w:rsidR="00FB638B">
              <w:rPr>
                <w:sz w:val="22"/>
              </w:rPr>
              <w:t>B</w:t>
            </w:r>
            <w:r w:rsidRPr="00B365DD">
              <w:rPr>
                <w:sz w:val="22"/>
              </w:rPr>
              <w:t xml:space="preserve"> 1</w:t>
            </w:r>
          </w:p>
          <w:p w14:paraId="57319B32" w14:textId="77777777" w:rsidR="006E7EB8" w:rsidRPr="00B365DD" w:rsidRDefault="006E7EB8" w:rsidP="00D50F6F">
            <w:pPr>
              <w:rPr>
                <w:sz w:val="22"/>
              </w:rPr>
            </w:pPr>
          </w:p>
          <w:p w14:paraId="251BBB63" w14:textId="77777777" w:rsidR="0070593A" w:rsidRPr="00B365DD" w:rsidRDefault="008E220F" w:rsidP="00D50F6F">
            <w:pPr>
              <w:rPr>
                <w:sz w:val="22"/>
              </w:rPr>
            </w:pPr>
            <w:r>
              <w:rPr>
                <w:sz w:val="22"/>
              </w:rPr>
              <w:t>Lösungen in der PPT</w:t>
            </w:r>
          </w:p>
        </w:tc>
      </w:tr>
      <w:tr w:rsidR="001D7FDA" w:rsidRPr="00347B39" w14:paraId="781BB979" w14:textId="77777777" w:rsidTr="00B365DD">
        <w:tc>
          <w:tcPr>
            <w:tcW w:w="704" w:type="dxa"/>
          </w:tcPr>
          <w:p w14:paraId="2C65EBEC" w14:textId="77777777" w:rsidR="001D7FDA" w:rsidRPr="00B365DD" w:rsidRDefault="00064DA8" w:rsidP="0070593A">
            <w:pPr>
              <w:jc w:val="center"/>
              <w:rPr>
                <w:sz w:val="22"/>
              </w:rPr>
            </w:pPr>
            <w:r>
              <w:rPr>
                <w:sz w:val="22"/>
              </w:rPr>
              <w:t>25</w:t>
            </w:r>
          </w:p>
        </w:tc>
        <w:tc>
          <w:tcPr>
            <w:tcW w:w="1843" w:type="dxa"/>
          </w:tcPr>
          <w:p w14:paraId="5D187DC5" w14:textId="77777777" w:rsidR="00A41180" w:rsidRPr="00B365DD" w:rsidRDefault="00F60091" w:rsidP="00D50F6F">
            <w:pPr>
              <w:rPr>
                <w:sz w:val="22"/>
              </w:rPr>
            </w:pPr>
            <w:r w:rsidRPr="00B365DD">
              <w:rPr>
                <w:sz w:val="22"/>
              </w:rPr>
              <w:t>Historische Sachkompetenz</w:t>
            </w:r>
            <w:r w:rsidR="00A41180" w:rsidRPr="00B365DD">
              <w:rPr>
                <w:sz w:val="22"/>
              </w:rPr>
              <w:t xml:space="preserve">&amp; </w:t>
            </w:r>
          </w:p>
          <w:p w14:paraId="0F9DE1E2" w14:textId="77777777" w:rsidR="00F60091" w:rsidRPr="00B365DD" w:rsidRDefault="00A41180" w:rsidP="00D50F6F">
            <w:pPr>
              <w:rPr>
                <w:sz w:val="22"/>
              </w:rPr>
            </w:pPr>
            <w:r w:rsidRPr="00B365DD">
              <w:rPr>
                <w:sz w:val="22"/>
              </w:rPr>
              <w:t xml:space="preserve">Historische </w:t>
            </w:r>
            <w:r w:rsidR="0091518D">
              <w:rPr>
                <w:sz w:val="22"/>
              </w:rPr>
              <w:t>Orientierungskompetenz</w:t>
            </w:r>
          </w:p>
        </w:tc>
        <w:tc>
          <w:tcPr>
            <w:tcW w:w="5528" w:type="dxa"/>
          </w:tcPr>
          <w:p w14:paraId="36EF637C" w14:textId="77777777" w:rsidR="00D43F45" w:rsidRPr="00D43F45" w:rsidRDefault="00D43F45" w:rsidP="00D50F6F">
            <w:pPr>
              <w:rPr>
                <w:sz w:val="22"/>
                <w:u w:val="single"/>
              </w:rPr>
            </w:pPr>
            <w:r w:rsidRPr="00D43F45">
              <w:rPr>
                <w:sz w:val="22"/>
                <w:u w:val="single"/>
              </w:rPr>
              <w:t>Methode:</w:t>
            </w:r>
            <w:r w:rsidRPr="00D43F45">
              <w:rPr>
                <w:sz w:val="22"/>
                <w:u w:val="single"/>
              </w:rPr>
              <w:tab/>
            </w:r>
            <w:r w:rsidRPr="00D43F45">
              <w:rPr>
                <w:sz w:val="22"/>
                <w:u w:val="single"/>
              </w:rPr>
              <w:tab/>
              <w:t>Kugellager</w:t>
            </w:r>
          </w:p>
          <w:p w14:paraId="18C8515C" w14:textId="77777777" w:rsidR="00D43F45" w:rsidRDefault="00D43F45" w:rsidP="00D50F6F">
            <w:pPr>
              <w:rPr>
                <w:sz w:val="22"/>
              </w:rPr>
            </w:pPr>
          </w:p>
          <w:p w14:paraId="57E5EA92" w14:textId="77777777" w:rsidR="00F60091" w:rsidRDefault="001D7FDA" w:rsidP="00D50F6F">
            <w:pPr>
              <w:rPr>
                <w:sz w:val="22"/>
              </w:rPr>
            </w:pPr>
            <w:r>
              <w:rPr>
                <w:sz w:val="22"/>
              </w:rPr>
              <w:t xml:space="preserve">LP </w:t>
            </w:r>
            <w:r w:rsidR="00D43F45">
              <w:rPr>
                <w:sz w:val="22"/>
              </w:rPr>
              <w:t xml:space="preserve">bittet nun die Schüler und Schülerinnen aufzustehen und zwei Kreise zu bilden – einen Innenkreis und einen Außenkreis (Stuhl-, Steh- oder Sitzkreise). Die Schülerinnen und Schüler sollen nun </w:t>
            </w:r>
            <w:r w:rsidR="0091518D">
              <w:rPr>
                <w:sz w:val="22"/>
              </w:rPr>
              <w:t xml:space="preserve">jeweils </w:t>
            </w:r>
            <w:r w:rsidR="00D43F45">
              <w:rPr>
                <w:sz w:val="22"/>
              </w:rPr>
              <w:t xml:space="preserve">ein Zweiergespräch mit ihrem jeweiligen Gegenüber zu den Fragen 3 und 4 des AB 1 </w:t>
            </w:r>
            <w:r w:rsidR="00CC50E2">
              <w:rPr>
                <w:sz w:val="22"/>
              </w:rPr>
              <w:t xml:space="preserve">sowie zur Frage der Stunde „Was wussten die </w:t>
            </w:r>
            <w:proofErr w:type="spellStart"/>
            <w:proofErr w:type="gramStart"/>
            <w:r w:rsidR="00CC50E2">
              <w:rPr>
                <w:sz w:val="22"/>
              </w:rPr>
              <w:t>Tiroler:innen</w:t>
            </w:r>
            <w:proofErr w:type="spellEnd"/>
            <w:proofErr w:type="gramEnd"/>
            <w:r w:rsidR="00CC50E2">
              <w:rPr>
                <w:sz w:val="22"/>
              </w:rPr>
              <w:t xml:space="preserve">“ </w:t>
            </w:r>
            <w:r w:rsidR="00D43F45">
              <w:rPr>
                <w:sz w:val="22"/>
              </w:rPr>
              <w:t>durchführen. Das Gespräch beginnt durch ein akustisches Signal, welches die Lehrperson gibt. Nach ein paar Minuten erfolgt ein weiteres akustisches Signal, bei welchem die Schüler und Schülerinnen des inneren Kreises zwei Plätze im Uhrzeigersinn weiterrutschen / weitergehen</w:t>
            </w:r>
            <w:r w:rsidR="0091518D">
              <w:rPr>
                <w:sz w:val="22"/>
              </w:rPr>
              <w:t xml:space="preserve"> (LP kann zwischen Innen- und Außenkreis wechseln)</w:t>
            </w:r>
            <w:r w:rsidR="00D43F45">
              <w:rPr>
                <w:sz w:val="22"/>
              </w:rPr>
              <w:t xml:space="preserve">. Die Anzahl an Runden soll sich an der maximalen Zeit orientieren, die für diesen Stundenteil zur Verfügung steht. </w:t>
            </w:r>
            <w:r w:rsidR="0091518D">
              <w:rPr>
                <w:sz w:val="22"/>
              </w:rPr>
              <w:t xml:space="preserve">Die Methode funktioniert nur bei einer geraden Anzahl von Schülerinnen und Schülern, bei einer ungeraden Anzahl soll die Lehrperson einspringen. </w:t>
            </w:r>
          </w:p>
        </w:tc>
        <w:tc>
          <w:tcPr>
            <w:tcW w:w="1276" w:type="dxa"/>
          </w:tcPr>
          <w:p w14:paraId="2A64CD10" w14:textId="77777777" w:rsidR="0070593A" w:rsidRPr="00B365DD" w:rsidRDefault="00CC50E2" w:rsidP="00D50F6F">
            <w:pPr>
              <w:rPr>
                <w:sz w:val="22"/>
              </w:rPr>
            </w:pPr>
            <w:r>
              <w:rPr>
                <w:sz w:val="22"/>
              </w:rPr>
              <w:t>PPT</w:t>
            </w:r>
          </w:p>
        </w:tc>
      </w:tr>
      <w:tr w:rsidR="001D7FDA" w:rsidRPr="00347B39" w14:paraId="6801D57E" w14:textId="77777777" w:rsidTr="00B365DD">
        <w:tc>
          <w:tcPr>
            <w:tcW w:w="704" w:type="dxa"/>
          </w:tcPr>
          <w:p w14:paraId="5AA74EEA" w14:textId="77777777" w:rsidR="001D7FDA" w:rsidRPr="00B365DD" w:rsidRDefault="00064DA8" w:rsidP="0070593A">
            <w:pPr>
              <w:jc w:val="center"/>
              <w:rPr>
                <w:sz w:val="22"/>
              </w:rPr>
            </w:pPr>
            <w:r>
              <w:rPr>
                <w:sz w:val="22"/>
              </w:rPr>
              <w:t>10</w:t>
            </w:r>
          </w:p>
        </w:tc>
        <w:tc>
          <w:tcPr>
            <w:tcW w:w="1843" w:type="dxa"/>
          </w:tcPr>
          <w:p w14:paraId="5F8B5FDE" w14:textId="77777777" w:rsidR="001D7FDA" w:rsidRPr="00B365DD" w:rsidRDefault="00AA1CF0" w:rsidP="00D50F6F">
            <w:pPr>
              <w:rPr>
                <w:sz w:val="22"/>
              </w:rPr>
            </w:pPr>
            <w:r>
              <w:rPr>
                <w:sz w:val="22"/>
              </w:rPr>
              <w:t>Re-Konstruktionskompetenz</w:t>
            </w:r>
          </w:p>
        </w:tc>
        <w:tc>
          <w:tcPr>
            <w:tcW w:w="5528" w:type="dxa"/>
          </w:tcPr>
          <w:p w14:paraId="00E9A0F8" w14:textId="77777777" w:rsidR="00AA1CF0" w:rsidRPr="00064DA8" w:rsidRDefault="00AA1CF0" w:rsidP="00064DA8">
            <w:pPr>
              <w:rPr>
                <w:sz w:val="22"/>
                <w:u w:val="single"/>
              </w:rPr>
            </w:pPr>
            <w:r w:rsidRPr="00064DA8">
              <w:rPr>
                <w:sz w:val="22"/>
                <w:u w:val="single"/>
              </w:rPr>
              <w:t>Methode:</w:t>
            </w:r>
            <w:r w:rsidRPr="00064DA8">
              <w:rPr>
                <w:sz w:val="22"/>
                <w:u w:val="single"/>
              </w:rPr>
              <w:tab/>
            </w:r>
            <w:r w:rsidRPr="00064DA8">
              <w:rPr>
                <w:sz w:val="22"/>
                <w:u w:val="single"/>
              </w:rPr>
              <w:tab/>
              <w:t>Raumdiagonale</w:t>
            </w:r>
          </w:p>
          <w:p w14:paraId="1DD0EAFD" w14:textId="77777777" w:rsidR="00AA1CF0" w:rsidRDefault="00AA1CF0" w:rsidP="00B365DD">
            <w:pPr>
              <w:rPr>
                <w:sz w:val="22"/>
              </w:rPr>
            </w:pPr>
          </w:p>
          <w:p w14:paraId="72D3BBC8" w14:textId="77777777" w:rsidR="00AA1CF0" w:rsidRDefault="00AA1CF0" w:rsidP="00B365DD">
            <w:pPr>
              <w:rPr>
                <w:sz w:val="22"/>
              </w:rPr>
            </w:pPr>
            <w:r>
              <w:rPr>
                <w:sz w:val="22"/>
              </w:rPr>
              <w:t>Die Lehrperson bittet die Schüler und Schülerinnen sich zu erheben und sich an einer Ecke im Raum zu sammeln. Die Lehrperson erklärt nun die Methode „Raumdiagonale“. Bei dieser Methode bilden eine Ecke des Raums zusammen mit der ihr schräg oder gerade gegenüberliegenden Ecke eine „gedachte Linie“ mit jeweils einem Pol, dazwischen liegen Abstufungen. Die Schülerinnen und Schüler sollen sich nun entlang dieser gedachten Linie im Raum aufstellen, je nach dem zu welchem Pol sie eher tendieren. Die Frage hierzu lautet:</w:t>
            </w:r>
          </w:p>
          <w:p w14:paraId="3FD7E520" w14:textId="77777777" w:rsidR="00AA1CF0" w:rsidRPr="00AA1CF0" w:rsidRDefault="00AA1CF0" w:rsidP="00064DA8">
            <w:pPr>
              <w:pStyle w:val="Listenabsatz"/>
              <w:numPr>
                <w:ilvl w:val="0"/>
                <w:numId w:val="16"/>
              </w:numPr>
              <w:ind w:left="699" w:hanging="383"/>
              <w:rPr>
                <w:i/>
                <w:sz w:val="22"/>
              </w:rPr>
            </w:pPr>
            <w:r w:rsidRPr="00AA1CF0">
              <w:rPr>
                <w:i/>
                <w:sz w:val="22"/>
              </w:rPr>
              <w:t xml:space="preserve">Waren die </w:t>
            </w:r>
            <w:proofErr w:type="spellStart"/>
            <w:proofErr w:type="gramStart"/>
            <w:r w:rsidRPr="00AA1CF0">
              <w:rPr>
                <w:i/>
                <w:sz w:val="22"/>
              </w:rPr>
              <w:t>Tiroler:innen</w:t>
            </w:r>
            <w:proofErr w:type="spellEnd"/>
            <w:proofErr w:type="gramEnd"/>
            <w:r w:rsidRPr="00AA1CF0">
              <w:rPr>
                <w:i/>
                <w:sz w:val="22"/>
              </w:rPr>
              <w:t xml:space="preserve"> wirklich unwissend?</w:t>
            </w:r>
          </w:p>
          <w:p w14:paraId="587DC96D" w14:textId="77777777" w:rsidR="00AA1CF0" w:rsidRDefault="00AA1CF0" w:rsidP="00AA1CF0">
            <w:pPr>
              <w:pStyle w:val="Listenabsatz"/>
              <w:rPr>
                <w:sz w:val="22"/>
              </w:rPr>
            </w:pPr>
            <w:r>
              <w:rPr>
                <w:sz w:val="22"/>
              </w:rPr>
              <w:t xml:space="preserve">Pol 1: Die </w:t>
            </w:r>
            <w:proofErr w:type="spellStart"/>
            <w:proofErr w:type="gramStart"/>
            <w:r>
              <w:rPr>
                <w:sz w:val="22"/>
              </w:rPr>
              <w:t>Tiroler:innen</w:t>
            </w:r>
            <w:proofErr w:type="spellEnd"/>
            <w:proofErr w:type="gramEnd"/>
            <w:r>
              <w:rPr>
                <w:sz w:val="22"/>
              </w:rPr>
              <w:t xml:space="preserve"> waren komplett unwissend</w:t>
            </w:r>
          </w:p>
          <w:p w14:paraId="6CA53B67" w14:textId="77777777" w:rsidR="00AA1CF0" w:rsidRDefault="00AA1CF0" w:rsidP="00AA1CF0">
            <w:pPr>
              <w:pStyle w:val="Listenabsatz"/>
              <w:rPr>
                <w:sz w:val="22"/>
              </w:rPr>
            </w:pPr>
            <w:r>
              <w:rPr>
                <w:sz w:val="22"/>
              </w:rPr>
              <w:t xml:space="preserve">Pol 2: Die </w:t>
            </w:r>
            <w:proofErr w:type="spellStart"/>
            <w:proofErr w:type="gramStart"/>
            <w:r>
              <w:rPr>
                <w:sz w:val="22"/>
              </w:rPr>
              <w:t>Tiroler:innen</w:t>
            </w:r>
            <w:proofErr w:type="spellEnd"/>
            <w:proofErr w:type="gramEnd"/>
            <w:r>
              <w:rPr>
                <w:sz w:val="22"/>
              </w:rPr>
              <w:t xml:space="preserve"> wussten alles</w:t>
            </w:r>
          </w:p>
          <w:p w14:paraId="19E4D256" w14:textId="77777777" w:rsidR="00064DA8" w:rsidRPr="00064DA8" w:rsidRDefault="00064DA8" w:rsidP="00064DA8">
            <w:pPr>
              <w:rPr>
                <w:sz w:val="22"/>
              </w:rPr>
            </w:pPr>
          </w:p>
          <w:p w14:paraId="7A65E0B7" w14:textId="77777777" w:rsidR="00500C7C" w:rsidRPr="002C48F9" w:rsidRDefault="00064DA8" w:rsidP="00B365DD">
            <w:pPr>
              <w:rPr>
                <w:sz w:val="22"/>
              </w:rPr>
            </w:pPr>
            <w:r>
              <w:rPr>
                <w:sz w:val="22"/>
              </w:rPr>
              <w:t xml:space="preserve">Die Lehrperson bittet nun eine beliebige Anzahl von Schüler und Schülerinnen (Zeitfenster sollte beachtet werden) ihre Position zu begründen. </w:t>
            </w:r>
          </w:p>
        </w:tc>
        <w:tc>
          <w:tcPr>
            <w:tcW w:w="1276" w:type="dxa"/>
          </w:tcPr>
          <w:p w14:paraId="316AC484" w14:textId="77777777" w:rsidR="00500C7C" w:rsidRPr="00B365DD" w:rsidRDefault="006E7EB8" w:rsidP="00D50F6F">
            <w:pPr>
              <w:rPr>
                <w:sz w:val="22"/>
              </w:rPr>
            </w:pPr>
            <w:r>
              <w:rPr>
                <w:sz w:val="22"/>
              </w:rPr>
              <w:t>PPT</w:t>
            </w:r>
          </w:p>
        </w:tc>
      </w:tr>
      <w:tr w:rsidR="00064DA8" w:rsidRPr="00347B39" w14:paraId="4D7ED6EF" w14:textId="77777777" w:rsidTr="00B365DD">
        <w:tc>
          <w:tcPr>
            <w:tcW w:w="704" w:type="dxa"/>
          </w:tcPr>
          <w:p w14:paraId="29681EF0" w14:textId="77777777" w:rsidR="00064DA8" w:rsidRDefault="00064DA8" w:rsidP="0070593A">
            <w:pPr>
              <w:jc w:val="center"/>
              <w:rPr>
                <w:sz w:val="22"/>
              </w:rPr>
            </w:pPr>
            <w:r>
              <w:rPr>
                <w:sz w:val="22"/>
              </w:rPr>
              <w:t>20</w:t>
            </w:r>
          </w:p>
        </w:tc>
        <w:tc>
          <w:tcPr>
            <w:tcW w:w="1843" w:type="dxa"/>
          </w:tcPr>
          <w:p w14:paraId="1A77A0B3" w14:textId="77777777" w:rsidR="00064DA8" w:rsidRDefault="00064DA8" w:rsidP="00D50F6F">
            <w:pPr>
              <w:rPr>
                <w:sz w:val="22"/>
              </w:rPr>
            </w:pPr>
            <w:r>
              <w:rPr>
                <w:sz w:val="22"/>
              </w:rPr>
              <w:t>Politische Handlungskompetenz</w:t>
            </w:r>
          </w:p>
        </w:tc>
        <w:tc>
          <w:tcPr>
            <w:tcW w:w="5528" w:type="dxa"/>
          </w:tcPr>
          <w:p w14:paraId="7A5CBFC0" w14:textId="77777777" w:rsidR="00064DA8" w:rsidRPr="00064DA8" w:rsidRDefault="00064DA8" w:rsidP="00064DA8">
            <w:pPr>
              <w:rPr>
                <w:sz w:val="22"/>
                <w:u w:val="single"/>
              </w:rPr>
            </w:pPr>
            <w:r w:rsidRPr="00064DA8">
              <w:rPr>
                <w:sz w:val="22"/>
                <w:u w:val="single"/>
              </w:rPr>
              <w:t>Methode:</w:t>
            </w:r>
            <w:r w:rsidRPr="00064DA8">
              <w:rPr>
                <w:sz w:val="22"/>
                <w:u w:val="single"/>
              </w:rPr>
              <w:tab/>
            </w:r>
            <w:r w:rsidRPr="00064DA8">
              <w:rPr>
                <w:sz w:val="22"/>
                <w:u w:val="single"/>
              </w:rPr>
              <w:tab/>
              <w:t>Brainstorming</w:t>
            </w:r>
          </w:p>
          <w:p w14:paraId="533528F4" w14:textId="77777777" w:rsidR="00064DA8" w:rsidRDefault="00064DA8" w:rsidP="00064DA8">
            <w:pPr>
              <w:rPr>
                <w:sz w:val="22"/>
              </w:rPr>
            </w:pPr>
          </w:p>
          <w:p w14:paraId="3970EA63" w14:textId="77777777" w:rsidR="001E2663" w:rsidRDefault="00064DA8" w:rsidP="00064DA8">
            <w:pPr>
              <w:rPr>
                <w:sz w:val="22"/>
              </w:rPr>
            </w:pPr>
            <w:r>
              <w:rPr>
                <w:sz w:val="22"/>
              </w:rPr>
              <w:t xml:space="preserve">Die Lehrperson schreibt eine Frage auf die Tafel „Was könnte ich heutzutage tun, um aktiv zu werden und gegen Fehlentwicklungen anzukämpfen?“ </w:t>
            </w:r>
            <w:r w:rsidR="001E2663">
              <w:rPr>
                <w:sz w:val="22"/>
              </w:rPr>
              <w:t xml:space="preserve">Die Lehrperson gibt die Tafel frei und Schülerinnen und Schüler können nun ihre Gedanken an der Tafel festhalten. Diese Phase soll etwa 5-10 Minuten </w:t>
            </w:r>
            <w:r w:rsidR="001E2663">
              <w:rPr>
                <w:sz w:val="22"/>
              </w:rPr>
              <w:lastRenderedPageBreak/>
              <w:t>dauern. Die Lehrperson kann auch selbst einen Input liefern, um die Phase ins Laufen zu bringen, bzw. durch Fragen auf mögliche Aktivitäten hinweisen:</w:t>
            </w:r>
          </w:p>
          <w:p w14:paraId="3BDCB853" w14:textId="77777777" w:rsidR="00064DA8" w:rsidRDefault="001E2663" w:rsidP="001E2663">
            <w:pPr>
              <w:pStyle w:val="Listenabsatz"/>
              <w:numPr>
                <w:ilvl w:val="0"/>
                <w:numId w:val="16"/>
              </w:numPr>
              <w:ind w:left="699" w:hanging="383"/>
              <w:rPr>
                <w:sz w:val="22"/>
              </w:rPr>
            </w:pPr>
            <w:r w:rsidRPr="001E2663">
              <w:rPr>
                <w:sz w:val="22"/>
              </w:rPr>
              <w:t xml:space="preserve">Wählen gehen, Volksbegehren, Volksbefragungen, Gespräche in der Familie /Freundeskreis führen, Demonstrationen, Protestaktionen, Leserbriefe, </w:t>
            </w:r>
            <w:r>
              <w:rPr>
                <w:sz w:val="22"/>
              </w:rPr>
              <w:t xml:space="preserve">sich politisch engagieren, </w:t>
            </w:r>
            <w:proofErr w:type="spellStart"/>
            <w:r>
              <w:rPr>
                <w:sz w:val="22"/>
              </w:rPr>
              <w:t>Social</w:t>
            </w:r>
            <w:proofErr w:type="spellEnd"/>
            <w:r>
              <w:rPr>
                <w:sz w:val="22"/>
              </w:rPr>
              <w:t xml:space="preserve"> Media nutzen, Bloggen, Unterschriftenlisten machen, Stellungnahmen zu Gesetzen abgegeben, …</w:t>
            </w:r>
          </w:p>
          <w:p w14:paraId="1D981242" w14:textId="77777777" w:rsidR="006E7EB8" w:rsidRPr="006E7EB8" w:rsidRDefault="006E7EB8" w:rsidP="006E7EB8">
            <w:pPr>
              <w:rPr>
                <w:sz w:val="22"/>
              </w:rPr>
            </w:pPr>
          </w:p>
          <w:p w14:paraId="6E013A1A" w14:textId="77777777" w:rsidR="00FE3866" w:rsidRPr="006E7EB8" w:rsidRDefault="006E7EB8" w:rsidP="00FE3866">
            <w:pPr>
              <w:rPr>
                <w:sz w:val="22"/>
                <w:u w:val="single"/>
              </w:rPr>
            </w:pPr>
            <w:r w:rsidRPr="006E7EB8">
              <w:rPr>
                <w:sz w:val="22"/>
                <w:u w:val="single"/>
              </w:rPr>
              <w:t>Methode:</w:t>
            </w:r>
            <w:r w:rsidRPr="006E7EB8">
              <w:rPr>
                <w:sz w:val="22"/>
                <w:u w:val="single"/>
              </w:rPr>
              <w:tab/>
            </w:r>
            <w:r w:rsidRPr="006E7EB8">
              <w:rPr>
                <w:sz w:val="22"/>
                <w:u w:val="single"/>
              </w:rPr>
              <w:tab/>
              <w:t>Plenumsdiskussion</w:t>
            </w:r>
          </w:p>
          <w:p w14:paraId="401EE644" w14:textId="77777777" w:rsidR="006E7EB8" w:rsidRPr="00FE3866" w:rsidRDefault="006E7EB8" w:rsidP="00FE3866">
            <w:pPr>
              <w:rPr>
                <w:sz w:val="22"/>
              </w:rPr>
            </w:pPr>
          </w:p>
          <w:p w14:paraId="7C748B0D" w14:textId="77777777" w:rsidR="001E2663" w:rsidRDefault="001E2663" w:rsidP="001E2663">
            <w:pPr>
              <w:rPr>
                <w:sz w:val="22"/>
              </w:rPr>
            </w:pPr>
            <w:r>
              <w:rPr>
                <w:sz w:val="22"/>
              </w:rPr>
              <w:t>Nach dieser ersten stellt die Lehrperson folgende Frage in den Raum:</w:t>
            </w:r>
          </w:p>
          <w:p w14:paraId="1E077573" w14:textId="77777777" w:rsidR="001E2663" w:rsidRDefault="001E2663" w:rsidP="001E2663">
            <w:pPr>
              <w:rPr>
                <w:sz w:val="22"/>
              </w:rPr>
            </w:pPr>
            <w:r>
              <w:rPr>
                <w:sz w:val="22"/>
              </w:rPr>
              <w:t>„Was ist die Voraussetzung für all diese Aktivitäten?</w:t>
            </w:r>
            <w:r w:rsidR="00001D43">
              <w:rPr>
                <w:sz w:val="22"/>
              </w:rPr>
              <w:t>“</w:t>
            </w:r>
          </w:p>
          <w:p w14:paraId="1F317CD8" w14:textId="77777777" w:rsidR="001E2663" w:rsidRDefault="001E2663" w:rsidP="001E2663">
            <w:pPr>
              <w:rPr>
                <w:sz w:val="22"/>
              </w:rPr>
            </w:pPr>
          </w:p>
          <w:p w14:paraId="488F298F" w14:textId="77777777" w:rsidR="00064DA8" w:rsidRDefault="001E2663" w:rsidP="001E2663">
            <w:pPr>
              <w:rPr>
                <w:sz w:val="22"/>
              </w:rPr>
            </w:pPr>
            <w:r>
              <w:rPr>
                <w:sz w:val="22"/>
              </w:rPr>
              <w:t xml:space="preserve">Im Zuge der Diskussion soll herauskommen, dass </w:t>
            </w:r>
            <w:r w:rsidR="00FE3866">
              <w:rPr>
                <w:sz w:val="22"/>
              </w:rPr>
              <w:t xml:space="preserve">für viele Aktivitäten </w:t>
            </w:r>
            <w:r>
              <w:rPr>
                <w:sz w:val="22"/>
              </w:rPr>
              <w:t xml:space="preserve">eine Demokratie Grundvoraussetzung dafür ist, dass man Fehlentwicklungen </w:t>
            </w:r>
            <w:r w:rsidR="00FE3866">
              <w:rPr>
                <w:sz w:val="22"/>
              </w:rPr>
              <w:t xml:space="preserve">aufzeigen kann – weil nur die Demokratie die freie Meinungsäußerung ermöglicht. Je eingeschränkter diese ist, desto problematischer wird es Fehlentwicklungen ohne Gefährdung ihrer/seiner Person oder seiner/ihrer Familie. </w:t>
            </w:r>
          </w:p>
        </w:tc>
        <w:tc>
          <w:tcPr>
            <w:tcW w:w="1276" w:type="dxa"/>
          </w:tcPr>
          <w:p w14:paraId="373A2A8B" w14:textId="77777777" w:rsidR="00064DA8" w:rsidRPr="00B365DD" w:rsidRDefault="006E7EB8" w:rsidP="00D50F6F">
            <w:pPr>
              <w:rPr>
                <w:sz w:val="22"/>
              </w:rPr>
            </w:pPr>
            <w:r>
              <w:rPr>
                <w:sz w:val="22"/>
              </w:rPr>
              <w:lastRenderedPageBreak/>
              <w:t>Tafel oder PPT</w:t>
            </w:r>
          </w:p>
        </w:tc>
      </w:tr>
    </w:tbl>
    <w:p w14:paraId="160870C2" w14:textId="77777777" w:rsidR="008923E4" w:rsidRPr="008923E4" w:rsidRDefault="008923E4" w:rsidP="001D7FDA">
      <w:pPr>
        <w:rPr>
          <w:b/>
          <w:sz w:val="22"/>
        </w:rPr>
      </w:pPr>
    </w:p>
    <w:p w14:paraId="5CDA8576" w14:textId="77777777" w:rsidR="001D7FDA" w:rsidRPr="00105792" w:rsidRDefault="0070593A" w:rsidP="001D7FDA">
      <w:pPr>
        <w:rPr>
          <w:b/>
          <w:color w:val="324565"/>
          <w:sz w:val="22"/>
        </w:rPr>
      </w:pPr>
      <w:r w:rsidRPr="00105792">
        <w:rPr>
          <w:b/>
          <w:color w:val="324565"/>
          <w:sz w:val="22"/>
        </w:rPr>
        <w:t>Lösungen:</w:t>
      </w:r>
    </w:p>
    <w:p w14:paraId="463EE88B" w14:textId="77777777" w:rsidR="001D7FDA" w:rsidRDefault="001D7FDA" w:rsidP="00105792">
      <w:pPr>
        <w:spacing w:after="60"/>
        <w:rPr>
          <w:i/>
          <w:sz w:val="20"/>
        </w:rPr>
      </w:pPr>
      <w:r w:rsidRPr="00A03E14">
        <w:rPr>
          <w:i/>
          <w:sz w:val="20"/>
        </w:rPr>
        <w:t xml:space="preserve">1.) </w:t>
      </w:r>
      <w:r>
        <w:rPr>
          <w:i/>
          <w:sz w:val="20"/>
        </w:rPr>
        <w:t>Lösungen zu A</w:t>
      </w:r>
      <w:r w:rsidR="006E7EB8">
        <w:rPr>
          <w:i/>
          <w:sz w:val="20"/>
        </w:rPr>
        <w:t>B</w:t>
      </w:r>
      <w:r>
        <w:rPr>
          <w:i/>
          <w:sz w:val="20"/>
        </w:rPr>
        <w:t xml:space="preserve"> 1</w:t>
      </w:r>
    </w:p>
    <w:p w14:paraId="766BECD1" w14:textId="77777777" w:rsidR="008923E4" w:rsidRDefault="006E7EB8" w:rsidP="00105792">
      <w:pPr>
        <w:pStyle w:val="Listenabsatz"/>
        <w:numPr>
          <w:ilvl w:val="0"/>
          <w:numId w:val="12"/>
        </w:numPr>
        <w:rPr>
          <w:sz w:val="20"/>
        </w:rPr>
      </w:pPr>
      <w:r>
        <w:rPr>
          <w:sz w:val="20"/>
        </w:rPr>
        <w:t>Skizzieren Sie kurz die Begriffe „Pogromnacht“ und „Partisanenkampf“</w:t>
      </w:r>
      <w:r w:rsidR="008923E4">
        <w:rPr>
          <w:sz w:val="20"/>
        </w:rPr>
        <w:t>.</w:t>
      </w:r>
    </w:p>
    <w:p w14:paraId="25690357" w14:textId="77777777" w:rsidR="001D7FDA" w:rsidRDefault="006E7EB8" w:rsidP="008923E4">
      <w:pPr>
        <w:pStyle w:val="Listenabsatz"/>
        <w:rPr>
          <w:sz w:val="20"/>
        </w:rPr>
      </w:pPr>
      <w:r>
        <w:rPr>
          <w:sz w:val="20"/>
        </w:rPr>
        <w:t xml:space="preserve">Pogromnacht: Im November 1938 </w:t>
      </w:r>
      <w:r w:rsidRPr="006E7EB8">
        <w:rPr>
          <w:sz w:val="20"/>
        </w:rPr>
        <w:t>organisierte und gelenkte Gewaltmaßnahmen gegen Juden im Deutschen Reich</w:t>
      </w:r>
      <w:r>
        <w:rPr>
          <w:sz w:val="20"/>
        </w:rPr>
        <w:t xml:space="preserve">. </w:t>
      </w:r>
      <w:r w:rsidRPr="006E7EB8">
        <w:rPr>
          <w:sz w:val="20"/>
        </w:rPr>
        <w:t>Die Pogrome markieren den Übergang von der Diskriminierung der deutschen Juden ab 1933 hin zu ihrer systematischen Vertreibung und Unterdrückung</w:t>
      </w:r>
      <w:r>
        <w:rPr>
          <w:sz w:val="20"/>
        </w:rPr>
        <w:t xml:space="preserve">. Den Pogromen fielen im Deutschen Reich mehrere hundert Juden zum Opfer. Die Pogrome sind auch als „Reichskristallnacht“ bekannt, benannt nach den Scherben der eingeschlagenen Fenster. </w:t>
      </w:r>
    </w:p>
    <w:p w14:paraId="48B1EC5C" w14:textId="77777777" w:rsidR="006E7EB8" w:rsidRPr="00DE1391" w:rsidRDefault="006E7EB8" w:rsidP="008923E4">
      <w:pPr>
        <w:pStyle w:val="Listenabsatz"/>
        <w:rPr>
          <w:sz w:val="20"/>
        </w:rPr>
      </w:pPr>
      <w:r>
        <w:rPr>
          <w:sz w:val="20"/>
        </w:rPr>
        <w:t xml:space="preserve">Partisanenkampf: Ein Partisan ist ein Kämpfer/eine Kämpferin die nicht zu den regulären Streitkräften eines Staates gehört. </w:t>
      </w:r>
      <w:r w:rsidRPr="006E7EB8">
        <w:rPr>
          <w:sz w:val="20"/>
        </w:rPr>
        <w:t xml:space="preserve">Wenn ein Staat einen anderen Staat </w:t>
      </w:r>
      <w:r w:rsidR="002C4F10">
        <w:rPr>
          <w:sz w:val="20"/>
        </w:rPr>
        <w:t>überfällt</w:t>
      </w:r>
      <w:r w:rsidRPr="006E7EB8">
        <w:rPr>
          <w:sz w:val="20"/>
        </w:rPr>
        <w:t xml:space="preserve"> und besetzt hat, dann kämpfen in dem besetzten Land oftmals Partisanen gegen die fremde Armee. </w:t>
      </w:r>
      <w:r w:rsidR="002C4F10">
        <w:rPr>
          <w:sz w:val="20"/>
        </w:rPr>
        <w:t xml:space="preserve">Partisanen sind somit </w:t>
      </w:r>
      <w:r w:rsidRPr="006E7EB8">
        <w:rPr>
          <w:sz w:val="20"/>
        </w:rPr>
        <w:t>freiwillige Widerstandskämpfer, die ihr Land befreien wollen</w:t>
      </w:r>
      <w:r w:rsidR="002C4F10">
        <w:rPr>
          <w:sz w:val="20"/>
        </w:rPr>
        <w:t>.</w:t>
      </w:r>
    </w:p>
    <w:p w14:paraId="6CC55166" w14:textId="77777777" w:rsidR="00B642B9" w:rsidRDefault="002C4F10" w:rsidP="00B642B9">
      <w:pPr>
        <w:pStyle w:val="Listenabsatz"/>
        <w:numPr>
          <w:ilvl w:val="0"/>
          <w:numId w:val="12"/>
        </w:numPr>
        <w:rPr>
          <w:sz w:val="20"/>
        </w:rPr>
      </w:pPr>
      <w:r>
        <w:rPr>
          <w:sz w:val="20"/>
        </w:rPr>
        <w:t>Ermitteln Sie anhand des Textes, welche Informationsquellen es über die Geschehnisse für die Bevölkerung gab</w:t>
      </w:r>
      <w:r w:rsidR="00B642B9" w:rsidRPr="00B642B9">
        <w:rPr>
          <w:sz w:val="20"/>
        </w:rPr>
        <w:t>.</w:t>
      </w:r>
    </w:p>
    <w:p w14:paraId="68D096EF" w14:textId="77777777" w:rsidR="00B642B9" w:rsidRPr="00B642B9" w:rsidRDefault="002C4F10" w:rsidP="00B642B9">
      <w:pPr>
        <w:pStyle w:val="Listenabsatz"/>
        <w:rPr>
          <w:sz w:val="20"/>
        </w:rPr>
      </w:pPr>
      <w:r>
        <w:rPr>
          <w:sz w:val="20"/>
        </w:rPr>
        <w:t>Informationsquelle</w:t>
      </w:r>
      <w:r w:rsidR="00D75639">
        <w:rPr>
          <w:sz w:val="20"/>
        </w:rPr>
        <w:t>n</w:t>
      </w:r>
      <w:r>
        <w:rPr>
          <w:sz w:val="20"/>
        </w:rPr>
        <w:t xml:space="preserve">: Feindradio (Radiosender der Alliierten), Augenzeugenberichte, aktuelle Geschehnisse im Land, Fotos, Briefe von der Front, </w:t>
      </w:r>
    </w:p>
    <w:p w14:paraId="253B49C9" w14:textId="77777777" w:rsidR="00B365DD" w:rsidRDefault="00B365DD" w:rsidP="00B365DD"/>
    <w:sectPr w:rsidR="00B365D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63D0" w14:textId="77777777" w:rsidR="00BC4832" w:rsidRDefault="00BC4832" w:rsidP="001D7FDA">
      <w:pPr>
        <w:spacing w:after="0" w:line="240" w:lineRule="auto"/>
      </w:pPr>
      <w:r>
        <w:separator/>
      </w:r>
    </w:p>
  </w:endnote>
  <w:endnote w:type="continuationSeparator" w:id="0">
    <w:p w14:paraId="2BCA3ADF" w14:textId="77777777" w:rsidR="00BC4832" w:rsidRDefault="00BC4832" w:rsidP="001D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08176663"/>
      <w:docPartObj>
        <w:docPartGallery w:val="Page Numbers (Bottom of Page)"/>
        <w:docPartUnique/>
      </w:docPartObj>
    </w:sdtPr>
    <w:sdtContent>
      <w:sdt>
        <w:sdtPr>
          <w:rPr>
            <w:sz w:val="20"/>
          </w:rPr>
          <w:id w:val="-1769616900"/>
          <w:docPartObj>
            <w:docPartGallery w:val="Page Numbers (Top of Page)"/>
            <w:docPartUnique/>
          </w:docPartObj>
        </w:sdtPr>
        <w:sdtContent>
          <w:p w14:paraId="06CC7895" w14:textId="77777777" w:rsidR="001D7FDA" w:rsidRPr="001D7FDA" w:rsidRDefault="001D7FDA" w:rsidP="001D7FDA">
            <w:pPr>
              <w:pStyle w:val="Fuzeile"/>
              <w:rPr>
                <w:sz w:val="20"/>
              </w:rPr>
            </w:pPr>
            <w:r w:rsidRPr="001D7FDA">
              <w:rPr>
                <w:sz w:val="20"/>
              </w:rPr>
              <w:t xml:space="preserve">Stundenbild </w:t>
            </w:r>
            <w:r w:rsidR="002C4F10">
              <w:rPr>
                <w:sz w:val="20"/>
              </w:rPr>
              <w:t>Das Töten war kein Geheimnis</w:t>
            </w:r>
            <w:r w:rsidRPr="001D7FDA">
              <w:rPr>
                <w:sz w:val="20"/>
              </w:rPr>
              <w:tab/>
            </w:r>
            <w:r w:rsidRPr="001D7FDA">
              <w:rPr>
                <w:sz w:val="20"/>
              </w:rPr>
              <w:tab/>
            </w:r>
            <w:r w:rsidRPr="001D7FDA">
              <w:rPr>
                <w:sz w:val="20"/>
                <w:lang w:val="de-DE"/>
              </w:rPr>
              <w:t xml:space="preserve">Seite </w:t>
            </w:r>
            <w:r w:rsidRPr="001D7FDA">
              <w:rPr>
                <w:b/>
                <w:bCs/>
                <w:sz w:val="20"/>
                <w:szCs w:val="24"/>
              </w:rPr>
              <w:fldChar w:fldCharType="begin"/>
            </w:r>
            <w:r w:rsidRPr="001D7FDA">
              <w:rPr>
                <w:b/>
                <w:bCs/>
                <w:sz w:val="20"/>
              </w:rPr>
              <w:instrText>PAGE</w:instrText>
            </w:r>
            <w:r w:rsidRPr="001D7FDA">
              <w:rPr>
                <w:b/>
                <w:bCs/>
                <w:sz w:val="20"/>
                <w:szCs w:val="24"/>
              </w:rPr>
              <w:fldChar w:fldCharType="separate"/>
            </w:r>
            <w:r w:rsidRPr="001D7FDA">
              <w:rPr>
                <w:b/>
                <w:bCs/>
                <w:sz w:val="20"/>
                <w:lang w:val="de-DE"/>
              </w:rPr>
              <w:t>2</w:t>
            </w:r>
            <w:r w:rsidRPr="001D7FDA">
              <w:rPr>
                <w:b/>
                <w:bCs/>
                <w:sz w:val="20"/>
                <w:szCs w:val="24"/>
              </w:rPr>
              <w:fldChar w:fldCharType="end"/>
            </w:r>
            <w:r w:rsidRPr="001D7FDA">
              <w:rPr>
                <w:sz w:val="20"/>
                <w:lang w:val="de-DE"/>
              </w:rPr>
              <w:t xml:space="preserve"> von </w:t>
            </w:r>
            <w:r w:rsidRPr="001D7FDA">
              <w:rPr>
                <w:b/>
                <w:bCs/>
                <w:sz w:val="20"/>
                <w:szCs w:val="24"/>
              </w:rPr>
              <w:fldChar w:fldCharType="begin"/>
            </w:r>
            <w:r w:rsidRPr="001D7FDA">
              <w:rPr>
                <w:b/>
                <w:bCs/>
                <w:sz w:val="20"/>
              </w:rPr>
              <w:instrText>NUMPAGES</w:instrText>
            </w:r>
            <w:r w:rsidRPr="001D7FDA">
              <w:rPr>
                <w:b/>
                <w:bCs/>
                <w:sz w:val="20"/>
                <w:szCs w:val="24"/>
              </w:rPr>
              <w:fldChar w:fldCharType="separate"/>
            </w:r>
            <w:r w:rsidRPr="001D7FDA">
              <w:rPr>
                <w:b/>
                <w:bCs/>
                <w:sz w:val="20"/>
                <w:lang w:val="de-DE"/>
              </w:rPr>
              <w:t>2</w:t>
            </w:r>
            <w:r w:rsidRPr="001D7FDA">
              <w:rPr>
                <w:b/>
                <w:bCs/>
                <w:sz w:val="20"/>
                <w:szCs w:val="24"/>
              </w:rPr>
              <w:fldChar w:fldCharType="end"/>
            </w:r>
          </w:p>
        </w:sdtContent>
      </w:sdt>
    </w:sdtContent>
  </w:sdt>
  <w:p w14:paraId="6D3A9FE7" w14:textId="77777777" w:rsidR="001D7FDA" w:rsidRPr="001D7FDA" w:rsidRDefault="00315814">
    <w:pPr>
      <w:pStyle w:val="Fuzeile"/>
      <w:rPr>
        <w:sz w:val="20"/>
      </w:rPr>
    </w:pPr>
    <w:r>
      <w:rPr>
        <w:sz w:val="20"/>
      </w:rPr>
      <w:t>Arbeiterkammer Tirol | Stabsstelle Grundlagenarbeit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9F40" w14:textId="77777777" w:rsidR="00BC4832" w:rsidRDefault="00BC4832" w:rsidP="001D7FDA">
      <w:pPr>
        <w:spacing w:after="0" w:line="240" w:lineRule="auto"/>
      </w:pPr>
      <w:r>
        <w:separator/>
      </w:r>
    </w:p>
  </w:footnote>
  <w:footnote w:type="continuationSeparator" w:id="0">
    <w:p w14:paraId="3EB1E087" w14:textId="77777777" w:rsidR="00BC4832" w:rsidRDefault="00BC4832" w:rsidP="001D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59B4"/>
    <w:multiLevelType w:val="hybridMultilevel"/>
    <w:tmpl w:val="4FE2F2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E3A15"/>
    <w:multiLevelType w:val="hybridMultilevel"/>
    <w:tmpl w:val="F17E0C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5366B6"/>
    <w:multiLevelType w:val="hybridMultilevel"/>
    <w:tmpl w:val="1E7002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EE00D32"/>
    <w:multiLevelType w:val="hybridMultilevel"/>
    <w:tmpl w:val="AD760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664C80"/>
    <w:multiLevelType w:val="hybridMultilevel"/>
    <w:tmpl w:val="FD52FD8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430A12"/>
    <w:multiLevelType w:val="hybridMultilevel"/>
    <w:tmpl w:val="EF925EF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BC0F32"/>
    <w:multiLevelType w:val="hybridMultilevel"/>
    <w:tmpl w:val="C6A429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172755"/>
    <w:multiLevelType w:val="hybridMultilevel"/>
    <w:tmpl w:val="618A63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C036355"/>
    <w:multiLevelType w:val="hybridMultilevel"/>
    <w:tmpl w:val="45182D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F692FCF"/>
    <w:multiLevelType w:val="hybridMultilevel"/>
    <w:tmpl w:val="6A4A00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3CE1810"/>
    <w:multiLevelType w:val="hybridMultilevel"/>
    <w:tmpl w:val="618A63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6273B8B"/>
    <w:multiLevelType w:val="hybridMultilevel"/>
    <w:tmpl w:val="3BE07F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C0B34A2"/>
    <w:multiLevelType w:val="hybridMultilevel"/>
    <w:tmpl w:val="E816337C"/>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13" w15:restartNumberingAfterBreak="0">
    <w:nsid w:val="70013116"/>
    <w:multiLevelType w:val="hybridMultilevel"/>
    <w:tmpl w:val="AF969EB6"/>
    <w:lvl w:ilvl="0" w:tplc="0C070001">
      <w:start w:val="1"/>
      <w:numFmt w:val="bullet"/>
      <w:lvlText w:val=""/>
      <w:lvlJc w:val="left"/>
      <w:pPr>
        <w:ind w:left="2845" w:hanging="360"/>
      </w:pPr>
      <w:rPr>
        <w:rFonts w:ascii="Symbol" w:hAnsi="Symbol" w:hint="default"/>
      </w:rPr>
    </w:lvl>
    <w:lvl w:ilvl="1" w:tplc="0C070003" w:tentative="1">
      <w:start w:val="1"/>
      <w:numFmt w:val="bullet"/>
      <w:lvlText w:val="o"/>
      <w:lvlJc w:val="left"/>
      <w:pPr>
        <w:ind w:left="3565" w:hanging="360"/>
      </w:pPr>
      <w:rPr>
        <w:rFonts w:ascii="Courier New" w:hAnsi="Courier New" w:cs="Courier New" w:hint="default"/>
      </w:rPr>
    </w:lvl>
    <w:lvl w:ilvl="2" w:tplc="0C070005" w:tentative="1">
      <w:start w:val="1"/>
      <w:numFmt w:val="bullet"/>
      <w:lvlText w:val=""/>
      <w:lvlJc w:val="left"/>
      <w:pPr>
        <w:ind w:left="4285" w:hanging="360"/>
      </w:pPr>
      <w:rPr>
        <w:rFonts w:ascii="Wingdings" w:hAnsi="Wingdings" w:hint="default"/>
      </w:rPr>
    </w:lvl>
    <w:lvl w:ilvl="3" w:tplc="0C070001" w:tentative="1">
      <w:start w:val="1"/>
      <w:numFmt w:val="bullet"/>
      <w:lvlText w:val=""/>
      <w:lvlJc w:val="left"/>
      <w:pPr>
        <w:ind w:left="5005" w:hanging="360"/>
      </w:pPr>
      <w:rPr>
        <w:rFonts w:ascii="Symbol" w:hAnsi="Symbol" w:hint="default"/>
      </w:rPr>
    </w:lvl>
    <w:lvl w:ilvl="4" w:tplc="0C070003" w:tentative="1">
      <w:start w:val="1"/>
      <w:numFmt w:val="bullet"/>
      <w:lvlText w:val="o"/>
      <w:lvlJc w:val="left"/>
      <w:pPr>
        <w:ind w:left="5725" w:hanging="360"/>
      </w:pPr>
      <w:rPr>
        <w:rFonts w:ascii="Courier New" w:hAnsi="Courier New" w:cs="Courier New" w:hint="default"/>
      </w:rPr>
    </w:lvl>
    <w:lvl w:ilvl="5" w:tplc="0C070005" w:tentative="1">
      <w:start w:val="1"/>
      <w:numFmt w:val="bullet"/>
      <w:lvlText w:val=""/>
      <w:lvlJc w:val="left"/>
      <w:pPr>
        <w:ind w:left="6445" w:hanging="360"/>
      </w:pPr>
      <w:rPr>
        <w:rFonts w:ascii="Wingdings" w:hAnsi="Wingdings" w:hint="default"/>
      </w:rPr>
    </w:lvl>
    <w:lvl w:ilvl="6" w:tplc="0C070001" w:tentative="1">
      <w:start w:val="1"/>
      <w:numFmt w:val="bullet"/>
      <w:lvlText w:val=""/>
      <w:lvlJc w:val="left"/>
      <w:pPr>
        <w:ind w:left="7165" w:hanging="360"/>
      </w:pPr>
      <w:rPr>
        <w:rFonts w:ascii="Symbol" w:hAnsi="Symbol" w:hint="default"/>
      </w:rPr>
    </w:lvl>
    <w:lvl w:ilvl="7" w:tplc="0C070003" w:tentative="1">
      <w:start w:val="1"/>
      <w:numFmt w:val="bullet"/>
      <w:lvlText w:val="o"/>
      <w:lvlJc w:val="left"/>
      <w:pPr>
        <w:ind w:left="7885" w:hanging="360"/>
      </w:pPr>
      <w:rPr>
        <w:rFonts w:ascii="Courier New" w:hAnsi="Courier New" w:cs="Courier New" w:hint="default"/>
      </w:rPr>
    </w:lvl>
    <w:lvl w:ilvl="8" w:tplc="0C070005" w:tentative="1">
      <w:start w:val="1"/>
      <w:numFmt w:val="bullet"/>
      <w:lvlText w:val=""/>
      <w:lvlJc w:val="left"/>
      <w:pPr>
        <w:ind w:left="8605" w:hanging="360"/>
      </w:pPr>
      <w:rPr>
        <w:rFonts w:ascii="Wingdings" w:hAnsi="Wingdings" w:hint="default"/>
      </w:rPr>
    </w:lvl>
  </w:abstractNum>
  <w:abstractNum w:abstractNumId="14" w15:restartNumberingAfterBreak="0">
    <w:nsid w:val="72295923"/>
    <w:multiLevelType w:val="hybridMultilevel"/>
    <w:tmpl w:val="6FA0E228"/>
    <w:lvl w:ilvl="0" w:tplc="0C070001">
      <w:start w:val="1"/>
      <w:numFmt w:val="bullet"/>
      <w:lvlText w:val=""/>
      <w:lvlJc w:val="left"/>
      <w:pPr>
        <w:ind w:left="2845" w:hanging="360"/>
      </w:pPr>
      <w:rPr>
        <w:rFonts w:ascii="Symbol" w:hAnsi="Symbol" w:hint="default"/>
      </w:rPr>
    </w:lvl>
    <w:lvl w:ilvl="1" w:tplc="0C070003" w:tentative="1">
      <w:start w:val="1"/>
      <w:numFmt w:val="bullet"/>
      <w:lvlText w:val="o"/>
      <w:lvlJc w:val="left"/>
      <w:pPr>
        <w:ind w:left="3565" w:hanging="360"/>
      </w:pPr>
      <w:rPr>
        <w:rFonts w:ascii="Courier New" w:hAnsi="Courier New" w:cs="Courier New" w:hint="default"/>
      </w:rPr>
    </w:lvl>
    <w:lvl w:ilvl="2" w:tplc="0C070005" w:tentative="1">
      <w:start w:val="1"/>
      <w:numFmt w:val="bullet"/>
      <w:lvlText w:val=""/>
      <w:lvlJc w:val="left"/>
      <w:pPr>
        <w:ind w:left="4285" w:hanging="360"/>
      </w:pPr>
      <w:rPr>
        <w:rFonts w:ascii="Wingdings" w:hAnsi="Wingdings" w:hint="default"/>
      </w:rPr>
    </w:lvl>
    <w:lvl w:ilvl="3" w:tplc="0C070001" w:tentative="1">
      <w:start w:val="1"/>
      <w:numFmt w:val="bullet"/>
      <w:lvlText w:val=""/>
      <w:lvlJc w:val="left"/>
      <w:pPr>
        <w:ind w:left="5005" w:hanging="360"/>
      </w:pPr>
      <w:rPr>
        <w:rFonts w:ascii="Symbol" w:hAnsi="Symbol" w:hint="default"/>
      </w:rPr>
    </w:lvl>
    <w:lvl w:ilvl="4" w:tplc="0C070003" w:tentative="1">
      <w:start w:val="1"/>
      <w:numFmt w:val="bullet"/>
      <w:lvlText w:val="o"/>
      <w:lvlJc w:val="left"/>
      <w:pPr>
        <w:ind w:left="5725" w:hanging="360"/>
      </w:pPr>
      <w:rPr>
        <w:rFonts w:ascii="Courier New" w:hAnsi="Courier New" w:cs="Courier New" w:hint="default"/>
      </w:rPr>
    </w:lvl>
    <w:lvl w:ilvl="5" w:tplc="0C070005" w:tentative="1">
      <w:start w:val="1"/>
      <w:numFmt w:val="bullet"/>
      <w:lvlText w:val=""/>
      <w:lvlJc w:val="left"/>
      <w:pPr>
        <w:ind w:left="6445" w:hanging="360"/>
      </w:pPr>
      <w:rPr>
        <w:rFonts w:ascii="Wingdings" w:hAnsi="Wingdings" w:hint="default"/>
      </w:rPr>
    </w:lvl>
    <w:lvl w:ilvl="6" w:tplc="0C070001" w:tentative="1">
      <w:start w:val="1"/>
      <w:numFmt w:val="bullet"/>
      <w:lvlText w:val=""/>
      <w:lvlJc w:val="left"/>
      <w:pPr>
        <w:ind w:left="7165" w:hanging="360"/>
      </w:pPr>
      <w:rPr>
        <w:rFonts w:ascii="Symbol" w:hAnsi="Symbol" w:hint="default"/>
      </w:rPr>
    </w:lvl>
    <w:lvl w:ilvl="7" w:tplc="0C070003" w:tentative="1">
      <w:start w:val="1"/>
      <w:numFmt w:val="bullet"/>
      <w:lvlText w:val="o"/>
      <w:lvlJc w:val="left"/>
      <w:pPr>
        <w:ind w:left="7885" w:hanging="360"/>
      </w:pPr>
      <w:rPr>
        <w:rFonts w:ascii="Courier New" w:hAnsi="Courier New" w:cs="Courier New" w:hint="default"/>
      </w:rPr>
    </w:lvl>
    <w:lvl w:ilvl="8" w:tplc="0C070005" w:tentative="1">
      <w:start w:val="1"/>
      <w:numFmt w:val="bullet"/>
      <w:lvlText w:val=""/>
      <w:lvlJc w:val="left"/>
      <w:pPr>
        <w:ind w:left="8605" w:hanging="360"/>
      </w:pPr>
      <w:rPr>
        <w:rFonts w:ascii="Wingdings" w:hAnsi="Wingdings" w:hint="default"/>
      </w:rPr>
    </w:lvl>
  </w:abstractNum>
  <w:abstractNum w:abstractNumId="15" w15:restartNumberingAfterBreak="0">
    <w:nsid w:val="74AB0AF1"/>
    <w:multiLevelType w:val="hybridMultilevel"/>
    <w:tmpl w:val="1E7002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1632426">
    <w:abstractNumId w:val="5"/>
  </w:num>
  <w:num w:numId="2" w16cid:durableId="1876886046">
    <w:abstractNumId w:val="4"/>
  </w:num>
  <w:num w:numId="3" w16cid:durableId="1502432315">
    <w:abstractNumId w:val="3"/>
  </w:num>
  <w:num w:numId="4" w16cid:durableId="521364177">
    <w:abstractNumId w:val="7"/>
  </w:num>
  <w:num w:numId="5" w16cid:durableId="246351183">
    <w:abstractNumId w:val="10"/>
  </w:num>
  <w:num w:numId="6" w16cid:durableId="1310480066">
    <w:abstractNumId w:val="8"/>
  </w:num>
  <w:num w:numId="7" w16cid:durableId="380634642">
    <w:abstractNumId w:val="2"/>
  </w:num>
  <w:num w:numId="8" w16cid:durableId="265164120">
    <w:abstractNumId w:val="15"/>
  </w:num>
  <w:num w:numId="9" w16cid:durableId="1392315427">
    <w:abstractNumId w:val="1"/>
  </w:num>
  <w:num w:numId="10" w16cid:durableId="663706934">
    <w:abstractNumId w:val="9"/>
  </w:num>
  <w:num w:numId="11" w16cid:durableId="815873640">
    <w:abstractNumId w:val="0"/>
  </w:num>
  <w:num w:numId="12" w16cid:durableId="381944169">
    <w:abstractNumId w:val="6"/>
  </w:num>
  <w:num w:numId="13" w16cid:durableId="1195001882">
    <w:abstractNumId w:val="12"/>
  </w:num>
  <w:num w:numId="14" w16cid:durableId="1266813589">
    <w:abstractNumId w:val="14"/>
  </w:num>
  <w:num w:numId="15" w16cid:durableId="251164834">
    <w:abstractNumId w:val="11"/>
  </w:num>
  <w:num w:numId="16" w16cid:durableId="4015625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DA"/>
    <w:rsid w:val="00001D43"/>
    <w:rsid w:val="0004334F"/>
    <w:rsid w:val="000433F8"/>
    <w:rsid w:val="00064DA8"/>
    <w:rsid w:val="00096423"/>
    <w:rsid w:val="000B6390"/>
    <w:rsid w:val="00105792"/>
    <w:rsid w:val="001A7CE7"/>
    <w:rsid w:val="001B624F"/>
    <w:rsid w:val="001D7FDA"/>
    <w:rsid w:val="001E2663"/>
    <w:rsid w:val="002C4F10"/>
    <w:rsid w:val="002C5E81"/>
    <w:rsid w:val="002F78F9"/>
    <w:rsid w:val="00315814"/>
    <w:rsid w:val="0034373D"/>
    <w:rsid w:val="00363212"/>
    <w:rsid w:val="0039791A"/>
    <w:rsid w:val="003C4124"/>
    <w:rsid w:val="003E2077"/>
    <w:rsid w:val="0040585D"/>
    <w:rsid w:val="0046026B"/>
    <w:rsid w:val="00486D70"/>
    <w:rsid w:val="004D7331"/>
    <w:rsid w:val="00500C7C"/>
    <w:rsid w:val="006658E2"/>
    <w:rsid w:val="006E7EB8"/>
    <w:rsid w:val="0070593A"/>
    <w:rsid w:val="007242EA"/>
    <w:rsid w:val="007674A3"/>
    <w:rsid w:val="007D112A"/>
    <w:rsid w:val="008923E4"/>
    <w:rsid w:val="008A075D"/>
    <w:rsid w:val="008E220F"/>
    <w:rsid w:val="0091518D"/>
    <w:rsid w:val="00950F0E"/>
    <w:rsid w:val="009854EE"/>
    <w:rsid w:val="00995FF2"/>
    <w:rsid w:val="009D69AF"/>
    <w:rsid w:val="009F5E51"/>
    <w:rsid w:val="00A41180"/>
    <w:rsid w:val="00A47ED6"/>
    <w:rsid w:val="00AA1CF0"/>
    <w:rsid w:val="00AC01F7"/>
    <w:rsid w:val="00B32937"/>
    <w:rsid w:val="00B365DD"/>
    <w:rsid w:val="00B642B9"/>
    <w:rsid w:val="00BC4832"/>
    <w:rsid w:val="00C530F0"/>
    <w:rsid w:val="00C80B0E"/>
    <w:rsid w:val="00CC29F8"/>
    <w:rsid w:val="00CC3BD6"/>
    <w:rsid w:val="00CC50E2"/>
    <w:rsid w:val="00CD6561"/>
    <w:rsid w:val="00D43F45"/>
    <w:rsid w:val="00D75639"/>
    <w:rsid w:val="00DD2375"/>
    <w:rsid w:val="00DD6605"/>
    <w:rsid w:val="00EE3029"/>
    <w:rsid w:val="00F60091"/>
    <w:rsid w:val="00F6412A"/>
    <w:rsid w:val="00FB1DE2"/>
    <w:rsid w:val="00FB4D51"/>
    <w:rsid w:val="00FB638B"/>
    <w:rsid w:val="00FE38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0A5F"/>
  <w15:chartTrackingRefBased/>
  <w15:docId w15:val="{43385B1A-AAAD-4FD9-BDAD-089F98FE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7FD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7FDA"/>
    <w:pPr>
      <w:ind w:left="720"/>
      <w:contextualSpacing/>
    </w:pPr>
  </w:style>
  <w:style w:type="character" w:styleId="Hyperlink">
    <w:name w:val="Hyperlink"/>
    <w:basedOn w:val="Absatz-Standardschriftart"/>
    <w:uiPriority w:val="99"/>
    <w:unhideWhenUsed/>
    <w:rsid w:val="001D7FDA"/>
    <w:rPr>
      <w:color w:val="0563C1" w:themeColor="hyperlink"/>
      <w:u w:val="single"/>
    </w:rPr>
  </w:style>
  <w:style w:type="paragraph" w:styleId="Kopfzeile">
    <w:name w:val="header"/>
    <w:basedOn w:val="Standard"/>
    <w:link w:val="KopfzeileZchn"/>
    <w:uiPriority w:val="99"/>
    <w:unhideWhenUsed/>
    <w:rsid w:val="001D7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FDA"/>
    <w:rPr>
      <w:rFonts w:ascii="Arial" w:hAnsi="Arial"/>
      <w:sz w:val="24"/>
    </w:rPr>
  </w:style>
  <w:style w:type="paragraph" w:styleId="Fuzeile">
    <w:name w:val="footer"/>
    <w:basedOn w:val="Standard"/>
    <w:link w:val="FuzeileZchn"/>
    <w:uiPriority w:val="99"/>
    <w:unhideWhenUsed/>
    <w:rsid w:val="001D7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F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Tirol Flür, Manuel</dc:creator>
  <cp:keywords/>
  <dc:description/>
  <cp:lastModifiedBy>Microsoft Office-Anwender</cp:lastModifiedBy>
  <cp:revision>17</cp:revision>
  <cp:lastPrinted>2022-11-10T08:47:00Z</cp:lastPrinted>
  <dcterms:created xsi:type="dcterms:W3CDTF">2022-06-13T09:12:00Z</dcterms:created>
  <dcterms:modified xsi:type="dcterms:W3CDTF">2022-11-15T13:03:00Z</dcterms:modified>
</cp:coreProperties>
</file>